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291B" w:rsidRPr="00532527" w:rsidRDefault="0016291B" w:rsidP="00C1025B">
      <w:pPr>
        <w:tabs>
          <w:tab w:val="left" w:pos="4680"/>
        </w:tabs>
        <w:ind w:firstLine="708"/>
        <w:jc w:val="right"/>
        <w:rPr>
          <w:sz w:val="8"/>
          <w:szCs w:val="8"/>
        </w:rPr>
      </w:pPr>
      <w:r>
        <w:rPr>
          <w:noProof/>
          <w:sz w:val="20"/>
        </w:rPr>
        <mc:AlternateContent>
          <mc:Choice Requires="wps">
            <w:drawing>
              <wp:anchor distT="0" distB="0" distL="114300" distR="114300" simplePos="0" relativeHeight="251659264" behindDoc="0" locked="0" layoutInCell="1" allowOverlap="1" wp14:anchorId="3610FA0C" wp14:editId="44557068">
                <wp:simplePos x="0" y="0"/>
                <wp:positionH relativeFrom="column">
                  <wp:posOffset>2971800</wp:posOffset>
                </wp:positionH>
                <wp:positionV relativeFrom="paragraph">
                  <wp:posOffset>0</wp:posOffset>
                </wp:positionV>
                <wp:extent cx="3200400" cy="1485900"/>
                <wp:effectExtent l="0" t="0" r="4445" b="2540"/>
                <wp:wrapSquare wrapText="bothSides"/>
                <wp:docPr id="3" name="Textfeld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148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6291B" w:rsidRDefault="0016291B" w:rsidP="0016291B">
                            <w:r>
                              <w:rPr>
                                <w:color w:val="FF0000"/>
                              </w:rPr>
                              <w:object w:dxaOrig="17034" w:dyaOrig="807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10.35pt;height:98.1pt" o:ole="">
                                  <v:imagedata r:id="rId8" o:title=""/>
                                </v:shape>
                                <o:OLEObject Type="Embed" ProgID="PBrush" ShapeID="_x0000_i1026" DrawAspect="Content" ObjectID="_1652180225" r:id="rId9"/>
                              </w:obje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10FA0C" id="_x0000_t202" coordsize="21600,21600" o:spt="202" path="m,l,21600r21600,l21600,xe">
                <v:stroke joinstyle="miter"/>
                <v:path gradientshapeok="t" o:connecttype="rect"/>
              </v:shapetype>
              <v:shape id="Textfeld 3" o:spid="_x0000_s1026" type="#_x0000_t202" style="position:absolute;left:0;text-align:left;margin-left:234pt;margin-top:0;width:252pt;height:11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" stroked="f">
                <v:textbox>
                  <w:txbxContent>
                    <w:p w:rsidR="0016291B" w:rsidRDefault="0016291B" w:rsidP="0016291B">
                      <w:r>
                        <w:rPr>
                          <w:color w:val="FF0000"/>
                        </w:rPr>
                        <w:object w:dxaOrig="17034" w:dyaOrig="8076">
                          <v:shape id="_x0000_i1025" type="#_x0000_t75" style="width:210.5pt;height:98pt" o:ole="">
                            <v:imagedata r:id="rId10" o:title=""/>
                          </v:shape>
                          <o:OLEObject Type="Embed" ProgID="PBrush" ShapeID="_x0000_i1025" DrawAspect="Content" ObjectID="_1650372056" r:id="rId11"/>
                        </w:object>
                      </w:r>
                    </w:p>
                  </w:txbxContent>
                </v:textbox>
                <w10:wrap type="square"/>
              </v:shape>
            </w:pict>
          </mc:Fallback>
        </mc:AlternateContent>
      </w:r>
      <w:r>
        <w:rPr>
          <w:noProof/>
          <w:sz w:val="20"/>
        </w:rPr>
        <mc:AlternateContent>
          <mc:Choice Requires="wps">
            <w:drawing>
              <wp:anchor distT="0" distB="0" distL="114300" distR="114300" simplePos="0" relativeHeight="251660288" behindDoc="0" locked="0" layoutInCell="1" allowOverlap="1" wp14:anchorId="1CC61BA7" wp14:editId="771F8F49">
                <wp:simplePos x="0" y="0"/>
                <wp:positionH relativeFrom="page">
                  <wp:posOffset>6996430</wp:posOffset>
                </wp:positionH>
                <wp:positionV relativeFrom="paragraph">
                  <wp:posOffset>-114300</wp:posOffset>
                </wp:positionV>
                <wp:extent cx="288290" cy="288290"/>
                <wp:effectExtent l="5080" t="6985" r="11430" b="9525"/>
                <wp:wrapNone/>
                <wp:docPr id="2" name="Rechteck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90" cy="28829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3C8DE2" id="Rechteck 2" o:spid="_x0000_s1026" style="position:absolute;margin-left:550.9pt;margin-top:-9pt;width:22.7pt;height:22.7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" fillcolor="black">
                <w10:wrap anchorx="page"/>
              </v:rect>
            </w:pict>
          </mc:Fallback>
        </mc:AlternateContent>
      </w:r>
      <w:r>
        <w:tab/>
      </w:r>
      <w:r>
        <w:tab/>
      </w:r>
    </w:p>
    <w:p w:rsidR="0016291B" w:rsidRPr="0035676A" w:rsidRDefault="0016291B" w:rsidP="0016291B">
      <w:pPr>
        <w:rPr>
          <w:rFonts w:asciiTheme="minorHAnsi" w:hAnsiTheme="minorHAnsi"/>
          <w:b/>
          <w:sz w:val="28"/>
          <w:szCs w:val="28"/>
          <w:u w:val="single"/>
        </w:rPr>
      </w:pPr>
      <w:r w:rsidRPr="0035676A">
        <w:rPr>
          <w:rFonts w:asciiTheme="minorHAnsi" w:hAnsiTheme="minorHAnsi"/>
          <w:b/>
          <w:noProof/>
          <w:sz w:val="28"/>
          <w:szCs w:val="28"/>
          <w:u w:val="single"/>
        </w:rPr>
        <mc:AlternateContent>
          <mc:Choice Requires="wps">
            <w:drawing>
              <wp:anchor distT="0" distB="0" distL="114300" distR="114300" simplePos="0" relativeHeight="251661312" behindDoc="0" locked="0" layoutInCell="1" allowOverlap="1" wp14:anchorId="10C8D783" wp14:editId="040076F7">
                <wp:simplePos x="0" y="0"/>
                <wp:positionH relativeFrom="page">
                  <wp:posOffset>4189730</wp:posOffset>
                </wp:positionH>
                <wp:positionV relativeFrom="paragraph">
                  <wp:posOffset>2879725</wp:posOffset>
                </wp:positionV>
                <wp:extent cx="5877560" cy="343535"/>
                <wp:effectExtent l="3175" t="0" r="5715" b="8890"/>
                <wp:wrapNone/>
                <wp:docPr id="1" name="Textfeld 1" descr="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6200000">
                          <a:off x="0" y="0"/>
                          <a:ext cx="5877560" cy="34353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16291B" w:rsidRDefault="0016291B" w:rsidP="0016291B">
                            <w:pPr>
                              <w:pStyle w:val="StandardWeb"/>
                              <w:spacing w:before="0" w:beforeAutospacing="0" w:after="0" w:afterAutospacing="0"/>
                              <w:jc w:val="center"/>
                            </w:pPr>
                            <w:r>
                              <w:rPr>
                                <w:rFonts w:ascii="TheMixExtraBold-Plain" w:hAnsi="TheMixExtraBold-Plain"/>
                                <w:b/>
                                <w:bCs/>
                                <w:sz w:val="32"/>
                                <w:szCs w:val="32"/>
                              </w:rPr>
                              <w:t>Pressemitteilung der Bundes-SGK</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0C8D783" id="Textfeld 1" o:spid="_x0000_s1027" type="#_x0000_t202" alt="60%" style="position:absolute;margin-left:329.9pt;margin-top:226.75pt;width:462.8pt;height:27.05pt;rotation:-90;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" filled="f" stroked="f">
                <v:stroke joinstyle="round"/>
                <o:lock v:ext="edit" shapetype="t"/>
                <v:textbox style="mso-fit-shape-to-text:t">
                  <w:txbxContent>
                    <w:p w:rsidR="0016291B" w:rsidRDefault="0016291B" w:rsidP="0016291B">
                      <w:pPr>
                        <w:pStyle w:val="StandardWeb"/>
                        <w:spacing w:before="0" w:beforeAutospacing="0" w:after="0" w:afterAutospacing="0"/>
                        <w:jc w:val="center"/>
                      </w:pPr>
                      <w:r>
                        <w:rPr>
                          <w:rFonts w:ascii="TheMixExtraBold-Plain" w:hAnsi="TheMixExtraBold-Plain"/>
                          <w:b/>
                          <w:bCs/>
                          <w:sz w:val="32"/>
                          <w:szCs w:val="32"/>
                        </w:rPr>
                        <w:t>Pressemitteilung der Bundes-SGK</w:t>
                      </w:r>
                    </w:p>
                  </w:txbxContent>
                </v:textbox>
                <w10:wrap anchorx="page"/>
              </v:shape>
            </w:pict>
          </mc:Fallback>
        </mc:AlternateContent>
      </w:r>
      <w:r w:rsidRPr="0035676A">
        <w:rPr>
          <w:rFonts w:asciiTheme="minorHAnsi" w:hAnsiTheme="minorHAnsi"/>
          <w:b/>
          <w:sz w:val="28"/>
          <w:szCs w:val="28"/>
          <w:u w:val="single"/>
        </w:rPr>
        <w:t>Mitteilung für die Presse</w:t>
      </w:r>
    </w:p>
    <w:p w:rsidR="0016291B" w:rsidRPr="0035676A" w:rsidRDefault="0016291B" w:rsidP="0016291B">
      <w:pPr>
        <w:pStyle w:val="Textkrper21"/>
        <w:widowControl/>
        <w:overflowPunct/>
        <w:autoSpaceDE/>
        <w:adjustRightInd/>
        <w:rPr>
          <w:rFonts w:asciiTheme="minorHAnsi" w:hAnsiTheme="minorHAnsi"/>
          <w:szCs w:val="22"/>
          <w:lang w:val="de-DE"/>
        </w:rPr>
      </w:pPr>
    </w:p>
    <w:p w:rsidR="0016291B" w:rsidRPr="0035676A" w:rsidRDefault="0016291B" w:rsidP="00360C43">
      <w:pPr>
        <w:pStyle w:val="KeinLeerraum"/>
        <w:spacing w:after="0"/>
        <w:jc w:val="both"/>
        <w:rPr>
          <w:rFonts w:asciiTheme="minorHAnsi" w:hAnsiTheme="minorHAnsi"/>
          <w:bCs/>
        </w:rPr>
      </w:pPr>
      <w:r w:rsidRPr="0035676A">
        <w:rPr>
          <w:rFonts w:asciiTheme="minorHAnsi" w:hAnsiTheme="minorHAnsi"/>
          <w:bCs/>
        </w:rPr>
        <w:t xml:space="preserve">Berlin, </w:t>
      </w:r>
      <w:r w:rsidR="00E01201">
        <w:rPr>
          <w:rFonts w:asciiTheme="minorHAnsi" w:hAnsiTheme="minorHAnsi"/>
          <w:bCs/>
        </w:rPr>
        <w:t>28</w:t>
      </w:r>
      <w:r w:rsidR="00F856EE" w:rsidRPr="0035676A">
        <w:rPr>
          <w:rFonts w:asciiTheme="minorHAnsi" w:hAnsiTheme="minorHAnsi"/>
          <w:bCs/>
        </w:rPr>
        <w:t>.</w:t>
      </w:r>
      <w:r w:rsidR="00360C43">
        <w:rPr>
          <w:rFonts w:asciiTheme="minorHAnsi" w:hAnsiTheme="minorHAnsi"/>
          <w:bCs/>
        </w:rPr>
        <w:t xml:space="preserve"> Mai 2020</w:t>
      </w:r>
    </w:p>
    <w:p w:rsidR="0016291B" w:rsidRPr="0035676A" w:rsidRDefault="0016291B" w:rsidP="00360C43">
      <w:pPr>
        <w:pStyle w:val="KeinLeerraum"/>
        <w:spacing w:after="0"/>
        <w:jc w:val="both"/>
        <w:rPr>
          <w:rFonts w:asciiTheme="minorHAnsi" w:hAnsiTheme="minorHAnsi"/>
          <w:bCs/>
          <w:sz w:val="24"/>
          <w:szCs w:val="24"/>
        </w:rPr>
      </w:pPr>
    </w:p>
    <w:p w:rsidR="0035676A" w:rsidRPr="0035676A" w:rsidRDefault="00E01201" w:rsidP="00360C43">
      <w:pPr>
        <w:pStyle w:val="KeinLeerraum"/>
        <w:jc w:val="both"/>
        <w:rPr>
          <w:rFonts w:asciiTheme="minorHAnsi" w:hAnsiTheme="minorHAnsi"/>
          <w:b/>
          <w:bCs/>
          <w:sz w:val="27"/>
          <w:szCs w:val="27"/>
        </w:rPr>
      </w:pPr>
      <w:r>
        <w:rPr>
          <w:rFonts w:asciiTheme="minorHAnsi" w:hAnsiTheme="minorHAnsi"/>
          <w:b/>
          <w:bCs/>
          <w:sz w:val="27"/>
          <w:szCs w:val="27"/>
        </w:rPr>
        <w:t>Unterstützung für den Vorschlag des Bundesfinanzministers, Olaf Scholz für einen Kommunalen Solidarpakt 2020 zur Stärkung der Kommunen in der Corona-Krise</w:t>
      </w:r>
    </w:p>
    <w:p w:rsidR="0016291B" w:rsidRPr="0035676A" w:rsidRDefault="0016291B" w:rsidP="0016291B">
      <w:pPr>
        <w:pStyle w:val="Fuzeile"/>
        <w:tabs>
          <w:tab w:val="left" w:pos="708"/>
        </w:tabs>
        <w:spacing w:line="276" w:lineRule="auto"/>
        <w:jc w:val="both"/>
        <w:rPr>
          <w:rFonts w:asciiTheme="minorHAnsi" w:hAnsiTheme="minorHAnsi"/>
          <w:i/>
          <w:sz w:val="22"/>
          <w:szCs w:val="24"/>
        </w:rPr>
      </w:pPr>
      <w:r w:rsidRPr="0035676A">
        <w:rPr>
          <w:rFonts w:asciiTheme="minorHAnsi" w:hAnsiTheme="minorHAnsi"/>
          <w:i/>
          <w:sz w:val="22"/>
          <w:szCs w:val="24"/>
        </w:rPr>
        <w:t xml:space="preserve">Frank Baranowski, Vorsitzender der Sozialdemokratischen Gemeinschaft für Kommunalpolitik (Bundes-SGK) und Oberbürgermeister von Gelsenkirchen, erklärt </w:t>
      </w:r>
      <w:r w:rsidR="00154744" w:rsidRPr="0035676A">
        <w:rPr>
          <w:rFonts w:asciiTheme="minorHAnsi" w:hAnsiTheme="minorHAnsi"/>
          <w:i/>
          <w:sz w:val="22"/>
          <w:szCs w:val="24"/>
        </w:rPr>
        <w:t xml:space="preserve">zur aktuellen </w:t>
      </w:r>
      <w:r w:rsidR="00E01201">
        <w:rPr>
          <w:rFonts w:asciiTheme="minorHAnsi" w:hAnsiTheme="minorHAnsi"/>
          <w:i/>
          <w:sz w:val="22"/>
          <w:szCs w:val="24"/>
        </w:rPr>
        <w:t>Diskussion des Vorschlages von Olaf Scholz:</w:t>
      </w:r>
    </w:p>
    <w:p w:rsidR="0016291B" w:rsidRDefault="0016291B" w:rsidP="0016291B">
      <w:pPr>
        <w:pStyle w:val="Fuzeile"/>
        <w:tabs>
          <w:tab w:val="left" w:pos="708"/>
        </w:tabs>
        <w:spacing w:line="276" w:lineRule="auto"/>
        <w:jc w:val="both"/>
        <w:rPr>
          <w:rFonts w:asciiTheme="minorHAnsi" w:hAnsiTheme="minorHAnsi"/>
          <w:sz w:val="16"/>
          <w:szCs w:val="16"/>
        </w:rPr>
      </w:pPr>
    </w:p>
    <w:p w:rsidR="00C1025B" w:rsidRDefault="003D55F4" w:rsidP="00FB6276">
      <w:pPr>
        <w:spacing w:after="160" w:line="259" w:lineRule="auto"/>
        <w:rPr>
          <w:rFonts w:asciiTheme="minorHAnsi" w:hAnsiTheme="minorHAnsi"/>
          <w:szCs w:val="22"/>
        </w:rPr>
      </w:pPr>
      <w:r>
        <w:rPr>
          <w:rFonts w:asciiTheme="minorHAnsi" w:hAnsiTheme="minorHAnsi"/>
          <w:szCs w:val="22"/>
        </w:rPr>
        <w:t>„</w:t>
      </w:r>
      <w:r w:rsidR="00D43BA0" w:rsidRPr="00D43BA0">
        <w:rPr>
          <w:rFonts w:asciiTheme="minorHAnsi" w:hAnsiTheme="minorHAnsi"/>
          <w:szCs w:val="22"/>
        </w:rPr>
        <w:t>Die</w:t>
      </w:r>
      <w:r w:rsidR="00D43BA0" w:rsidRPr="00FB6276">
        <w:rPr>
          <w:rFonts w:asciiTheme="minorHAnsi" w:hAnsiTheme="minorHAnsi"/>
          <w:szCs w:val="22"/>
        </w:rPr>
        <w:t xml:space="preserve"> Handlungsfähigkeit der Kommunen in der Krise </w:t>
      </w:r>
      <w:r w:rsidR="00D43BA0">
        <w:rPr>
          <w:rFonts w:asciiTheme="minorHAnsi" w:hAnsiTheme="minorHAnsi"/>
          <w:szCs w:val="22"/>
        </w:rPr>
        <w:t xml:space="preserve">muss gesichert, ein </w:t>
      </w:r>
      <w:r w:rsidR="00D43BA0" w:rsidRPr="00FB6276">
        <w:rPr>
          <w:rFonts w:asciiTheme="minorHAnsi" w:hAnsiTheme="minorHAnsi"/>
          <w:szCs w:val="22"/>
        </w:rPr>
        <w:t>sprunghafte</w:t>
      </w:r>
      <w:r w:rsidR="00D43BA0">
        <w:rPr>
          <w:rFonts w:asciiTheme="minorHAnsi" w:hAnsiTheme="minorHAnsi"/>
          <w:szCs w:val="22"/>
        </w:rPr>
        <w:t>r</w:t>
      </w:r>
      <w:r w:rsidR="00D43BA0" w:rsidRPr="00FB6276">
        <w:rPr>
          <w:rFonts w:asciiTheme="minorHAnsi" w:hAnsiTheme="minorHAnsi"/>
          <w:szCs w:val="22"/>
        </w:rPr>
        <w:t xml:space="preserve"> Anstieg der kommunalen Verschuldung </w:t>
      </w:r>
      <w:r w:rsidR="00D43BA0">
        <w:rPr>
          <w:rFonts w:asciiTheme="minorHAnsi" w:hAnsiTheme="minorHAnsi"/>
          <w:szCs w:val="22"/>
        </w:rPr>
        <w:t>muss verm</w:t>
      </w:r>
      <w:r w:rsidR="00D43BA0" w:rsidRPr="00FB6276">
        <w:rPr>
          <w:rFonts w:asciiTheme="minorHAnsi" w:hAnsiTheme="minorHAnsi"/>
          <w:szCs w:val="22"/>
        </w:rPr>
        <w:t>i</w:t>
      </w:r>
      <w:r w:rsidR="00D43BA0">
        <w:rPr>
          <w:rFonts w:asciiTheme="minorHAnsi" w:hAnsiTheme="minorHAnsi"/>
          <w:szCs w:val="22"/>
        </w:rPr>
        <w:t>e</w:t>
      </w:r>
      <w:r w:rsidR="00D43BA0" w:rsidRPr="00FB6276">
        <w:rPr>
          <w:rFonts w:asciiTheme="minorHAnsi" w:hAnsiTheme="minorHAnsi"/>
          <w:szCs w:val="22"/>
        </w:rPr>
        <w:t>den</w:t>
      </w:r>
      <w:r w:rsidR="00D43BA0">
        <w:rPr>
          <w:rFonts w:asciiTheme="minorHAnsi" w:hAnsiTheme="minorHAnsi"/>
          <w:szCs w:val="22"/>
        </w:rPr>
        <w:t xml:space="preserve"> und die </w:t>
      </w:r>
      <w:r w:rsidR="00D43BA0" w:rsidRPr="00FB6276">
        <w:rPr>
          <w:rFonts w:asciiTheme="minorHAnsi" w:hAnsiTheme="minorHAnsi"/>
          <w:szCs w:val="22"/>
        </w:rPr>
        <w:t xml:space="preserve">Investitionsfähigkeit der Kommunen in und nach der Krise </w:t>
      </w:r>
      <w:r w:rsidR="00D43BA0">
        <w:rPr>
          <w:rFonts w:asciiTheme="minorHAnsi" w:hAnsiTheme="minorHAnsi"/>
          <w:szCs w:val="22"/>
        </w:rPr>
        <w:t>muss ge</w:t>
      </w:r>
      <w:r w:rsidR="00D43BA0" w:rsidRPr="00FB6276">
        <w:rPr>
          <w:rFonts w:asciiTheme="minorHAnsi" w:hAnsiTheme="minorHAnsi"/>
          <w:szCs w:val="22"/>
        </w:rPr>
        <w:t>sic</w:t>
      </w:r>
      <w:r w:rsidR="00D43BA0">
        <w:rPr>
          <w:rFonts w:asciiTheme="minorHAnsi" w:hAnsiTheme="minorHAnsi"/>
          <w:szCs w:val="22"/>
        </w:rPr>
        <w:t>hert werden.</w:t>
      </w:r>
    </w:p>
    <w:p w:rsidR="007820B0" w:rsidRDefault="00E01201" w:rsidP="00FB6276">
      <w:pPr>
        <w:spacing w:after="160" w:line="259" w:lineRule="auto"/>
        <w:rPr>
          <w:rFonts w:asciiTheme="minorHAnsi" w:hAnsiTheme="minorHAnsi"/>
          <w:szCs w:val="22"/>
        </w:rPr>
      </w:pPr>
      <w:r>
        <w:rPr>
          <w:rFonts w:asciiTheme="minorHAnsi" w:hAnsiTheme="minorHAnsi"/>
          <w:szCs w:val="22"/>
        </w:rPr>
        <w:t xml:space="preserve">Deshalb müssen </w:t>
      </w:r>
      <w:r w:rsidR="007820B0">
        <w:rPr>
          <w:rFonts w:asciiTheme="minorHAnsi" w:hAnsiTheme="minorHAnsi"/>
          <w:szCs w:val="22"/>
        </w:rPr>
        <w:t xml:space="preserve">Bund und Länder Soforthilfen für die Kommunen </w:t>
      </w:r>
      <w:r w:rsidR="00F90A20">
        <w:rPr>
          <w:rFonts w:asciiTheme="minorHAnsi" w:hAnsiTheme="minorHAnsi"/>
          <w:szCs w:val="22"/>
        </w:rPr>
        <w:t>bereitstellen</w:t>
      </w:r>
      <w:r w:rsidR="00C1025B">
        <w:rPr>
          <w:rFonts w:asciiTheme="minorHAnsi" w:hAnsiTheme="minorHAnsi"/>
          <w:szCs w:val="22"/>
        </w:rPr>
        <w:t>.</w:t>
      </w:r>
      <w:r w:rsidR="007820B0">
        <w:rPr>
          <w:rFonts w:asciiTheme="minorHAnsi" w:hAnsiTheme="minorHAnsi"/>
          <w:szCs w:val="22"/>
        </w:rPr>
        <w:t xml:space="preserve"> Dazu gehört auch die Übernahme kommunaler Altschulden. Das beste Konjunktur- und Investitionsprogramm, um dieser Krise zu entkommen, ist die Sicherung der kommunalen Investitionskraft</w:t>
      </w:r>
      <w:r>
        <w:rPr>
          <w:rFonts w:asciiTheme="minorHAnsi" w:hAnsiTheme="minorHAnsi"/>
          <w:szCs w:val="22"/>
        </w:rPr>
        <w:t>.</w:t>
      </w:r>
    </w:p>
    <w:p w:rsidR="00E01201" w:rsidRDefault="003F7608" w:rsidP="00FB6276">
      <w:pPr>
        <w:spacing w:after="160" w:line="259" w:lineRule="auto"/>
        <w:rPr>
          <w:rFonts w:asciiTheme="minorHAnsi" w:hAnsiTheme="minorHAnsi"/>
          <w:szCs w:val="22"/>
        </w:rPr>
      </w:pPr>
      <w:r>
        <w:rPr>
          <w:rFonts w:asciiTheme="minorHAnsi" w:hAnsiTheme="minorHAnsi"/>
          <w:szCs w:val="22"/>
        </w:rPr>
        <w:t>D</w:t>
      </w:r>
      <w:r w:rsidR="00E01201">
        <w:rPr>
          <w:rFonts w:asciiTheme="minorHAnsi" w:hAnsiTheme="minorHAnsi"/>
          <w:szCs w:val="22"/>
        </w:rPr>
        <w:t xml:space="preserve">ie Bundes-SGK </w:t>
      </w:r>
      <w:r>
        <w:rPr>
          <w:rFonts w:asciiTheme="minorHAnsi" w:hAnsiTheme="minorHAnsi"/>
          <w:szCs w:val="22"/>
        </w:rPr>
        <w:t xml:space="preserve">begrüßt </w:t>
      </w:r>
      <w:r w:rsidR="00E01201">
        <w:rPr>
          <w:rFonts w:asciiTheme="minorHAnsi" w:hAnsiTheme="minorHAnsi"/>
          <w:szCs w:val="22"/>
        </w:rPr>
        <w:t xml:space="preserve">die Initiative von Olaf Scholz für einen Kommunalen Solidarpakt 2020. </w:t>
      </w:r>
      <w:r w:rsidR="00AA5BE2">
        <w:rPr>
          <w:rFonts w:asciiTheme="minorHAnsi" w:hAnsiTheme="minorHAnsi"/>
          <w:szCs w:val="22"/>
        </w:rPr>
        <w:t xml:space="preserve">Dieser sieht die Kompensation der aktuellen Gewerbesteuerausfälle und die Übernahme kommunaler Liquiditätskredite (Altschulden) und eine zusätzliche </w:t>
      </w:r>
      <w:r>
        <w:rPr>
          <w:rFonts w:asciiTheme="minorHAnsi" w:hAnsiTheme="minorHAnsi"/>
          <w:szCs w:val="22"/>
        </w:rPr>
        <w:t>E</w:t>
      </w:r>
      <w:r w:rsidR="00AA5BE2">
        <w:rPr>
          <w:rFonts w:asciiTheme="minorHAnsi" w:hAnsiTheme="minorHAnsi"/>
          <w:szCs w:val="22"/>
        </w:rPr>
        <w:t>ntlastung der ostdeutschen Länder vor.</w:t>
      </w:r>
    </w:p>
    <w:p w:rsidR="00AA5BE2" w:rsidRDefault="00AA5BE2" w:rsidP="00FB6276">
      <w:pPr>
        <w:spacing w:after="160" w:line="259" w:lineRule="auto"/>
        <w:rPr>
          <w:rFonts w:asciiTheme="minorHAnsi" w:hAnsiTheme="minorHAnsi"/>
          <w:szCs w:val="22"/>
        </w:rPr>
      </w:pPr>
      <w:r>
        <w:rPr>
          <w:rFonts w:asciiTheme="minorHAnsi" w:hAnsiTheme="minorHAnsi"/>
          <w:szCs w:val="22"/>
        </w:rPr>
        <w:t>Bereits unabhängig von der Corona-Krise hatten die Koalitionspartner auf Bundesebene sich darauf verständigt, zu überprüfen, wie den durch hohe Kassenkredite belasteten Kommunen auch durch den Bund geholfen werden kann. Das Bundeskabinett hat deshalb als Ergebnis der Arbeit der Kommission zur Verbesserung gleichwertiger Lebensbedingungen in Deutschland das Ziel formuliert</w:t>
      </w:r>
      <w:r w:rsidR="003F7608">
        <w:rPr>
          <w:rFonts w:asciiTheme="minorHAnsi" w:hAnsiTheme="minorHAnsi"/>
          <w:szCs w:val="22"/>
        </w:rPr>
        <w:t>,</w:t>
      </w:r>
      <w:r>
        <w:rPr>
          <w:rFonts w:asciiTheme="minorHAnsi" w:hAnsiTheme="minorHAnsi"/>
          <w:szCs w:val="22"/>
        </w:rPr>
        <w:t xml:space="preserve"> eine „faire Lösung für kommunale Altschulden zu finden“. Entsprechend wurden vom Bundesfinanzminister Gespräche mit dem Deutschen Bundestag und den Bundesländern sowie den kommunalen Spitzenverbänden geführt, die Grundlage des nun vorgelegten Vorschlages für einen kommunalen Solidarpakt 2020 sind.</w:t>
      </w:r>
    </w:p>
    <w:p w:rsidR="00E01201" w:rsidRDefault="00A46079" w:rsidP="00FB6276">
      <w:pPr>
        <w:spacing w:after="160" w:line="259" w:lineRule="auto"/>
        <w:rPr>
          <w:rFonts w:asciiTheme="minorHAnsi" w:hAnsiTheme="minorHAnsi"/>
          <w:szCs w:val="22"/>
        </w:rPr>
      </w:pPr>
      <w:r>
        <w:rPr>
          <w:rFonts w:asciiTheme="minorHAnsi" w:hAnsiTheme="minorHAnsi"/>
          <w:szCs w:val="22"/>
        </w:rPr>
        <w:t xml:space="preserve">Die Bundes-SGK appelliert an die Kolleginnen und Kollegen der Kommunalpolitischen Vereinigung der CDU/CSU deshalb nachdrücklich, sich der notwendigen Entlastung der schon vor der Krise besonders durch Kassenkredite belasteten Kommunen nicht entgegen zu stellen und sich weiterhin für ein faire Lösung der Altschuldenfrage gerade in der CDU/CSU einzusetzen und </w:t>
      </w:r>
      <w:r w:rsidR="003F7608">
        <w:rPr>
          <w:rFonts w:asciiTheme="minorHAnsi" w:hAnsiTheme="minorHAnsi"/>
          <w:szCs w:val="22"/>
        </w:rPr>
        <w:t>so</w:t>
      </w:r>
      <w:r>
        <w:rPr>
          <w:rFonts w:asciiTheme="minorHAnsi" w:hAnsiTheme="minorHAnsi"/>
          <w:szCs w:val="22"/>
        </w:rPr>
        <w:t xml:space="preserve">mit zu einem nationalen Konsens beizutragen, wie es </w:t>
      </w:r>
      <w:r w:rsidR="003F7608">
        <w:rPr>
          <w:rFonts w:asciiTheme="minorHAnsi" w:hAnsiTheme="minorHAnsi"/>
          <w:szCs w:val="22"/>
        </w:rPr>
        <w:t xml:space="preserve">auch </w:t>
      </w:r>
      <w:r>
        <w:rPr>
          <w:rFonts w:asciiTheme="minorHAnsi" w:hAnsiTheme="minorHAnsi"/>
          <w:szCs w:val="22"/>
        </w:rPr>
        <w:t>in den gemeindlichen kommunalen Spitzenverbände parteiübergreifend ge</w:t>
      </w:r>
      <w:r w:rsidR="003F7608">
        <w:rPr>
          <w:rFonts w:asciiTheme="minorHAnsi" w:hAnsiTheme="minorHAnsi"/>
          <w:szCs w:val="22"/>
        </w:rPr>
        <w:t>schehen ist</w:t>
      </w:r>
      <w:r>
        <w:rPr>
          <w:rFonts w:asciiTheme="minorHAnsi" w:hAnsiTheme="minorHAnsi"/>
          <w:szCs w:val="22"/>
        </w:rPr>
        <w:t>.</w:t>
      </w:r>
      <w:r w:rsidR="00091E80">
        <w:rPr>
          <w:rFonts w:asciiTheme="minorHAnsi" w:hAnsiTheme="minorHAnsi"/>
          <w:szCs w:val="22"/>
        </w:rPr>
        <w:t xml:space="preserve"> Darüber gab es in den Koalitionsverhandlungen keine zwei Meinungen.</w:t>
      </w:r>
    </w:p>
    <w:p w:rsidR="003F7608" w:rsidRDefault="003F7608" w:rsidP="00FB6276">
      <w:pPr>
        <w:spacing w:after="160" w:line="259" w:lineRule="auto"/>
        <w:rPr>
          <w:rFonts w:asciiTheme="minorHAnsi" w:hAnsiTheme="minorHAnsi"/>
          <w:szCs w:val="22"/>
        </w:rPr>
      </w:pPr>
    </w:p>
    <w:p w:rsidR="003F7608" w:rsidRDefault="003F7608" w:rsidP="00FB6276">
      <w:pPr>
        <w:spacing w:after="160" w:line="259" w:lineRule="auto"/>
        <w:rPr>
          <w:rFonts w:asciiTheme="minorHAnsi" w:hAnsiTheme="minorHAnsi"/>
          <w:szCs w:val="22"/>
        </w:rPr>
      </w:pPr>
      <w:r>
        <w:rPr>
          <w:rFonts w:asciiTheme="minorHAnsi" w:hAnsiTheme="minorHAnsi"/>
          <w:szCs w:val="22"/>
        </w:rPr>
        <w:t>Die durch die Folgen der Corona-Krise verursachten neuen fiskalischen Probleme aller Kommunen dürfen das Thema der Altlasten und der geringeren Belastbarkeit der durch hohe Kassenkredite betroffenen Kommunen nicht verdrängen.</w:t>
      </w:r>
      <w:r w:rsidRPr="003F7608">
        <w:rPr>
          <w:rFonts w:ascii="Calibri" w:eastAsiaTheme="minorHAnsi" w:hAnsi="Calibri" w:cstheme="minorBidi"/>
          <w:szCs w:val="21"/>
          <w:lang w:eastAsia="en-US"/>
        </w:rPr>
        <w:t xml:space="preserve"> </w:t>
      </w:r>
      <w:r>
        <w:rPr>
          <w:rFonts w:ascii="Calibri" w:eastAsiaTheme="minorHAnsi" w:hAnsi="Calibri" w:cstheme="minorBidi"/>
          <w:szCs w:val="21"/>
          <w:lang w:eastAsia="en-US"/>
        </w:rPr>
        <w:t xml:space="preserve">Es </w:t>
      </w:r>
      <w:r w:rsidRPr="003F7608">
        <w:rPr>
          <w:rFonts w:asciiTheme="minorHAnsi" w:hAnsiTheme="minorHAnsi"/>
          <w:szCs w:val="22"/>
        </w:rPr>
        <w:t>besteht die Notwendigkeit das eine zu tun und das andere nicht zu lassen.</w:t>
      </w:r>
      <w:r>
        <w:rPr>
          <w:rFonts w:asciiTheme="minorHAnsi" w:hAnsiTheme="minorHAnsi"/>
          <w:szCs w:val="22"/>
        </w:rPr>
        <w:t xml:space="preserve"> Deshalb ist der von Olaf Scholz vorgeschlagene Solidarpakt, der beides vorsieht, so gut.</w:t>
      </w:r>
      <w:r w:rsidR="003D55F4">
        <w:rPr>
          <w:rFonts w:asciiTheme="minorHAnsi" w:hAnsiTheme="minorHAnsi"/>
          <w:szCs w:val="22"/>
        </w:rPr>
        <w:t>“</w:t>
      </w:r>
      <w:bookmarkStart w:id="0" w:name="_GoBack"/>
      <w:bookmarkEnd w:id="0"/>
    </w:p>
    <w:sectPr w:rsidR="003F7608" w:rsidSect="00E0384D">
      <w:headerReference w:type="even" r:id="rId12"/>
      <w:headerReference w:type="default" r:id="rId13"/>
      <w:footerReference w:type="default" r:id="rId14"/>
      <w:footerReference w:type="first" r:id="rId15"/>
      <w:pgSz w:w="11907" w:h="16834" w:code="9"/>
      <w:pgMar w:top="851" w:right="1701" w:bottom="454" w:left="1418" w:header="709" w:footer="709" w:gutter="0"/>
      <w:paperSrc w:first="7" w:other="7"/>
      <w:cols w:space="708"/>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5947" w:rsidRDefault="00145947">
      <w:r>
        <w:separator/>
      </w:r>
    </w:p>
  </w:endnote>
  <w:endnote w:type="continuationSeparator" w:id="0">
    <w:p w:rsidR="00145947" w:rsidRDefault="00145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heMixExtraBold-Plain">
    <w:altName w:val="MV Boli"/>
    <w:panose1 w:val="02020500000000000000"/>
    <w:charset w:val="00"/>
    <w:family w:val="roman"/>
    <w:pitch w:val="variable"/>
    <w:sig w:usb0="00000003" w:usb1="00000000" w:usb2="00000000" w:usb3="00000000" w:csb0="00000001" w:csb1="00000000"/>
  </w:font>
  <w:font w:name="TheMixLight-Plain">
    <w:altName w:val="MV Boli"/>
    <w:panose1 w:val="02020500000000000000"/>
    <w:charset w:val="00"/>
    <w:family w:val="roman"/>
    <w:pitch w:val="variable"/>
    <w:sig w:usb0="00000003" w:usb1="00000000" w:usb2="00000000" w:usb3="00000000" w:csb0="00000001" w:csb1="00000000"/>
  </w:font>
  <w:font w:name="TheMixBold-Plain">
    <w:altName w:val="MV Boli"/>
    <w:panose1 w:val="02020500000000000000"/>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628" w:rsidRDefault="00C0312A">
    <w:pPr>
      <w:autoSpaceDE w:val="0"/>
      <w:autoSpaceDN w:val="0"/>
      <w:adjustRightInd w:val="0"/>
      <w:jc w:val="center"/>
      <w:rPr>
        <w:rFonts w:ascii="TheMixBold-Plain" w:hAnsi="TheMixBold-Plain" w:cs="TheMixBold-Plain"/>
        <w:bCs/>
        <w:sz w:val="20"/>
      </w:rPr>
    </w:pPr>
    <w:r>
      <w:rPr>
        <w:rFonts w:ascii="TheMixBold-Plain" w:hAnsi="TheMixBold-Plain" w:cs="TheMixBold-Plain"/>
        <w:bCs/>
        <w:sz w:val="20"/>
      </w:rPr>
      <w:t>Informationsbrief der Bundes-SGK</w:t>
    </w:r>
  </w:p>
  <w:p w:rsidR="00BF3628" w:rsidRDefault="00C0312A">
    <w:pPr>
      <w:autoSpaceDE w:val="0"/>
      <w:autoSpaceDN w:val="0"/>
      <w:adjustRightInd w:val="0"/>
      <w:jc w:val="center"/>
      <w:rPr>
        <w:rFonts w:ascii="TheMixLight-Plain" w:hAnsi="TheMixLight-Plain" w:cs="TheMixLight-Plain"/>
        <w:sz w:val="15"/>
        <w:szCs w:val="15"/>
      </w:rPr>
    </w:pPr>
    <w:r>
      <w:rPr>
        <w:rFonts w:ascii="TheMixLight-Plain" w:hAnsi="TheMixLight-Plain" w:cs="TheMixLight-Plain"/>
        <w:sz w:val="15"/>
        <w:szCs w:val="15"/>
      </w:rPr>
      <w:t xml:space="preserve">Bundes-SGK · Stresemannstraße 30 · 10963 Berlin · Tel.: (0 30) 2 59 93-9 60 · Fax: (0 30) 2 59 93-9 70 · E-Mail: </w:t>
    </w:r>
    <w:hyperlink r:id="rId1" w:history="1">
      <w:r>
        <w:rPr>
          <w:rStyle w:val="Hyperlink"/>
          <w:rFonts w:ascii="TheMixLight-Plain" w:hAnsi="TheMixLight-Plain" w:cs="TheMixLight-Plain"/>
          <w:sz w:val="15"/>
          <w:szCs w:val="15"/>
        </w:rPr>
        <w:t>info@bundes-sgk.de</w:t>
      </w:r>
    </w:hyperlink>
  </w:p>
  <w:p w:rsidR="00BF3628" w:rsidRDefault="00C0312A">
    <w:pPr>
      <w:autoSpaceDE w:val="0"/>
      <w:autoSpaceDN w:val="0"/>
      <w:adjustRightInd w:val="0"/>
      <w:jc w:val="center"/>
      <w:rPr>
        <w:rFonts w:ascii="TheMixLight-Plain" w:hAnsi="TheMixLight-Plain" w:cs="TheMixLight-Plain"/>
        <w:sz w:val="15"/>
        <w:szCs w:val="15"/>
      </w:rPr>
    </w:pPr>
    <w:r>
      <w:rPr>
        <w:rFonts w:ascii="TheMixLight-Plain" w:hAnsi="TheMixLight-Plain" w:cs="TheMixLight-Plain"/>
        <w:sz w:val="15"/>
        <w:szCs w:val="15"/>
      </w:rPr>
      <w:t>Verantwortlich: Dr. Alexander Götz, Geschäftsführer</w:t>
    </w:r>
  </w:p>
  <w:p w:rsidR="00BF3628" w:rsidRDefault="00C0312A">
    <w:pPr>
      <w:autoSpaceDE w:val="0"/>
      <w:autoSpaceDN w:val="0"/>
      <w:adjustRightInd w:val="0"/>
      <w:jc w:val="center"/>
      <w:rPr>
        <w:rFonts w:ascii="TheMixBold-Plain" w:hAnsi="TheMixBold-Plain" w:cs="TheMixBold-Plain"/>
        <w:bCs/>
        <w:sz w:val="20"/>
      </w:rPr>
    </w:pPr>
    <w:r>
      <w:rPr>
        <w:rFonts w:ascii="TheMixBold-Plain" w:hAnsi="TheMixBold-Plain" w:cs="TheMixBold-Plain"/>
        <w:bCs/>
        <w:sz w:val="20"/>
      </w:rPr>
      <w:t>www.bundes-sgk.de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628" w:rsidRDefault="00C0312A">
    <w:pPr>
      <w:autoSpaceDE w:val="0"/>
      <w:autoSpaceDN w:val="0"/>
      <w:adjustRightInd w:val="0"/>
      <w:jc w:val="center"/>
      <w:rPr>
        <w:rFonts w:ascii="TheMixBold-Plain" w:hAnsi="TheMixBold-Plain" w:cs="TheMixBold-Plain"/>
        <w:bCs/>
        <w:sz w:val="20"/>
      </w:rPr>
    </w:pPr>
    <w:r>
      <w:rPr>
        <w:rFonts w:ascii="TheMixBold-Plain" w:hAnsi="TheMixBold-Plain" w:cs="TheMixBold-Plain"/>
        <w:bCs/>
        <w:sz w:val="20"/>
      </w:rPr>
      <w:t>Bundes-SGK</w:t>
    </w:r>
  </w:p>
  <w:p w:rsidR="00BF3628" w:rsidRDefault="00C0312A">
    <w:pPr>
      <w:autoSpaceDE w:val="0"/>
      <w:autoSpaceDN w:val="0"/>
      <w:adjustRightInd w:val="0"/>
      <w:jc w:val="center"/>
      <w:rPr>
        <w:rFonts w:ascii="TheMixLight-Plain" w:hAnsi="TheMixLight-Plain" w:cs="TheMixLight-Plain"/>
        <w:sz w:val="15"/>
        <w:szCs w:val="15"/>
      </w:rPr>
    </w:pPr>
    <w:r>
      <w:rPr>
        <w:rFonts w:ascii="TheMixLight-Plain" w:hAnsi="TheMixLight-Plain" w:cs="TheMixLight-Plain"/>
        <w:sz w:val="15"/>
        <w:szCs w:val="15"/>
      </w:rPr>
      <w:t xml:space="preserve">Bundes-SGK · Stresemannstraße 30 · 10963 Berlin · Tel.: (0 30) 2 59 93-9 60 · Fax: (0 30) 2 59 93-9 70 · E-Mail: </w:t>
    </w:r>
    <w:hyperlink r:id="rId1" w:history="1">
      <w:r>
        <w:rPr>
          <w:rStyle w:val="Hyperlink"/>
          <w:rFonts w:ascii="TheMixLight-Plain" w:hAnsi="TheMixLight-Plain" w:cs="TheMixLight-Plain"/>
          <w:sz w:val="15"/>
          <w:szCs w:val="15"/>
        </w:rPr>
        <w:t>info@bundes-sgk.de</w:t>
      </w:r>
    </w:hyperlink>
  </w:p>
  <w:p w:rsidR="00BF3628" w:rsidRDefault="00C0312A">
    <w:pPr>
      <w:autoSpaceDE w:val="0"/>
      <w:autoSpaceDN w:val="0"/>
      <w:adjustRightInd w:val="0"/>
      <w:jc w:val="center"/>
      <w:rPr>
        <w:rFonts w:ascii="TheMixLight-Plain" w:hAnsi="TheMixLight-Plain" w:cs="TheMixLight-Plain"/>
        <w:sz w:val="15"/>
        <w:szCs w:val="15"/>
      </w:rPr>
    </w:pPr>
    <w:r>
      <w:rPr>
        <w:rFonts w:ascii="TheMixLight-Plain" w:hAnsi="TheMixLight-Plain" w:cs="TheMixLight-Plain"/>
        <w:sz w:val="15"/>
        <w:szCs w:val="15"/>
      </w:rPr>
      <w:t>Verantwortlich: Dr. Manfred Sternberg, Geschäftsführer</w:t>
    </w:r>
  </w:p>
  <w:p w:rsidR="00BF3628" w:rsidRDefault="00C0312A">
    <w:pPr>
      <w:autoSpaceDE w:val="0"/>
      <w:autoSpaceDN w:val="0"/>
      <w:adjustRightInd w:val="0"/>
      <w:jc w:val="center"/>
      <w:rPr>
        <w:rFonts w:ascii="TheMixLight-Plain" w:hAnsi="TheMixLight-Plain" w:cs="TheMixLight-Plain"/>
        <w:sz w:val="20"/>
      </w:rPr>
    </w:pPr>
    <w:r>
      <w:rPr>
        <w:rFonts w:ascii="TheMixBold-Plain" w:hAnsi="TheMixBold-Plain" w:cs="TheMixBold-Plain"/>
        <w:bCs/>
        <w:sz w:val="20"/>
      </w:rPr>
      <w:t>www.bundes-sgk.de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5947" w:rsidRDefault="00145947">
      <w:r>
        <w:separator/>
      </w:r>
    </w:p>
  </w:footnote>
  <w:footnote w:type="continuationSeparator" w:id="0">
    <w:p w:rsidR="00145947" w:rsidRDefault="001459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628" w:rsidRDefault="00C0312A">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6</w:t>
    </w:r>
    <w:r>
      <w:rPr>
        <w:rStyle w:val="Seitenzahl"/>
      </w:rPr>
      <w:fldChar w:fldCharType="end"/>
    </w:r>
  </w:p>
  <w:p w:rsidR="00BF3628" w:rsidRDefault="003D55F4">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628" w:rsidRDefault="00C0312A">
    <w:pPr>
      <w:pStyle w:val="Kopfzeile"/>
      <w:framePr w:wrap="around" w:vAnchor="text" w:hAnchor="margin" w:xAlign="center" w:y="1"/>
      <w:rPr>
        <w:rStyle w:val="Seitenzahl"/>
        <w:rFonts w:ascii="TheMixLight-Plain" w:hAnsi="TheMixLight-Plain"/>
        <w:sz w:val="20"/>
        <w:szCs w:val="20"/>
      </w:rPr>
    </w:pPr>
    <w:r>
      <w:rPr>
        <w:rStyle w:val="Seitenzahl"/>
        <w:rFonts w:ascii="TheMixLight-Plain" w:hAnsi="TheMixLight-Plain"/>
        <w:sz w:val="20"/>
        <w:szCs w:val="20"/>
      </w:rPr>
      <w:fldChar w:fldCharType="begin"/>
    </w:r>
    <w:r>
      <w:rPr>
        <w:rStyle w:val="Seitenzahl"/>
        <w:rFonts w:ascii="TheMixLight-Plain" w:hAnsi="TheMixLight-Plain"/>
        <w:sz w:val="20"/>
        <w:szCs w:val="20"/>
      </w:rPr>
      <w:instrText xml:space="preserve">PAGE  </w:instrText>
    </w:r>
    <w:r>
      <w:rPr>
        <w:rStyle w:val="Seitenzahl"/>
        <w:rFonts w:ascii="TheMixLight-Plain" w:hAnsi="TheMixLight-Plain"/>
        <w:sz w:val="20"/>
        <w:szCs w:val="20"/>
      </w:rPr>
      <w:fldChar w:fldCharType="separate"/>
    </w:r>
    <w:r w:rsidR="003D55F4">
      <w:rPr>
        <w:rStyle w:val="Seitenzahl"/>
        <w:rFonts w:ascii="TheMixLight-Plain" w:hAnsi="TheMixLight-Plain"/>
        <w:noProof/>
        <w:sz w:val="20"/>
        <w:szCs w:val="20"/>
      </w:rPr>
      <w:t>2</w:t>
    </w:r>
    <w:r>
      <w:rPr>
        <w:rStyle w:val="Seitenzahl"/>
        <w:rFonts w:ascii="TheMixLight-Plain" w:hAnsi="TheMixLight-Plain"/>
        <w:sz w:val="20"/>
        <w:szCs w:val="20"/>
      </w:rPr>
      <w:fldChar w:fldCharType="end"/>
    </w:r>
  </w:p>
  <w:p w:rsidR="00BF3628" w:rsidRDefault="003D55F4">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7A68AD"/>
    <w:multiLevelType w:val="hybridMultilevel"/>
    <w:tmpl w:val="E5662828"/>
    <w:lvl w:ilvl="0" w:tplc="95A66BCC">
      <w:numFmt w:val="bullet"/>
      <w:lvlText w:val=""/>
      <w:lvlJc w:val="left"/>
      <w:pPr>
        <w:ind w:left="720" w:hanging="360"/>
      </w:pPr>
      <w:rPr>
        <w:rFonts w:ascii="Symbol" w:eastAsia="Calibri" w:hAnsi="Symbol"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36E1170A"/>
    <w:multiLevelType w:val="hybridMultilevel"/>
    <w:tmpl w:val="62A864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291B"/>
    <w:rsid w:val="000446A3"/>
    <w:rsid w:val="00060293"/>
    <w:rsid w:val="00091E80"/>
    <w:rsid w:val="000A4E92"/>
    <w:rsid w:val="00106AE8"/>
    <w:rsid w:val="00115BC0"/>
    <w:rsid w:val="00145947"/>
    <w:rsid w:val="00154744"/>
    <w:rsid w:val="0016291B"/>
    <w:rsid w:val="002468FF"/>
    <w:rsid w:val="002519CB"/>
    <w:rsid w:val="002A3611"/>
    <w:rsid w:val="002F244D"/>
    <w:rsid w:val="003206A5"/>
    <w:rsid w:val="0032363E"/>
    <w:rsid w:val="0035676A"/>
    <w:rsid w:val="00360C43"/>
    <w:rsid w:val="003B51A9"/>
    <w:rsid w:val="003D55F4"/>
    <w:rsid w:val="003F7608"/>
    <w:rsid w:val="00410B17"/>
    <w:rsid w:val="00532527"/>
    <w:rsid w:val="00595A77"/>
    <w:rsid w:val="00646605"/>
    <w:rsid w:val="00653FBD"/>
    <w:rsid w:val="006759EA"/>
    <w:rsid w:val="0069539E"/>
    <w:rsid w:val="006B0764"/>
    <w:rsid w:val="00705017"/>
    <w:rsid w:val="00771F86"/>
    <w:rsid w:val="007820B0"/>
    <w:rsid w:val="00A04105"/>
    <w:rsid w:val="00A134E0"/>
    <w:rsid w:val="00A44684"/>
    <w:rsid w:val="00A46079"/>
    <w:rsid w:val="00AA5BE2"/>
    <w:rsid w:val="00B572BA"/>
    <w:rsid w:val="00B90F57"/>
    <w:rsid w:val="00B91B27"/>
    <w:rsid w:val="00B96645"/>
    <w:rsid w:val="00BB2B0E"/>
    <w:rsid w:val="00BD0C3F"/>
    <w:rsid w:val="00BD590C"/>
    <w:rsid w:val="00C0312A"/>
    <w:rsid w:val="00C1025B"/>
    <w:rsid w:val="00C46654"/>
    <w:rsid w:val="00C5516F"/>
    <w:rsid w:val="00CD25F6"/>
    <w:rsid w:val="00CF7E8D"/>
    <w:rsid w:val="00D1295D"/>
    <w:rsid w:val="00D34CEB"/>
    <w:rsid w:val="00D43BA0"/>
    <w:rsid w:val="00E000DF"/>
    <w:rsid w:val="00E01201"/>
    <w:rsid w:val="00E15179"/>
    <w:rsid w:val="00EF56D1"/>
    <w:rsid w:val="00F856EE"/>
    <w:rsid w:val="00F90A20"/>
    <w:rsid w:val="00FB627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E29D3E53-2EB9-4ADF-AFAA-5C8806FEB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6291B"/>
    <w:pPr>
      <w:spacing w:after="0" w:line="240" w:lineRule="auto"/>
    </w:pPr>
    <w:rPr>
      <w:rFonts w:ascii="Times New Roman" w:eastAsia="Times New Roman" w:hAnsi="Times New Roman" w:cs="Times New Roman"/>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16291B"/>
    <w:pPr>
      <w:tabs>
        <w:tab w:val="center" w:pos="4536"/>
        <w:tab w:val="right" w:pos="9072"/>
      </w:tabs>
    </w:pPr>
    <w:rPr>
      <w:szCs w:val="24"/>
    </w:rPr>
  </w:style>
  <w:style w:type="character" w:customStyle="1" w:styleId="KopfzeileZchn">
    <w:name w:val="Kopfzeile Zchn"/>
    <w:basedOn w:val="Absatz-Standardschriftart"/>
    <w:link w:val="Kopfzeile"/>
    <w:rsid w:val="0016291B"/>
    <w:rPr>
      <w:rFonts w:ascii="Times New Roman" w:eastAsia="Times New Roman" w:hAnsi="Times New Roman" w:cs="Times New Roman"/>
      <w:szCs w:val="24"/>
      <w:lang w:eastAsia="de-DE"/>
    </w:rPr>
  </w:style>
  <w:style w:type="character" w:styleId="Seitenzahl">
    <w:name w:val="page number"/>
    <w:basedOn w:val="Absatz-Standardschriftart"/>
    <w:rsid w:val="0016291B"/>
  </w:style>
  <w:style w:type="paragraph" w:styleId="Funotentext">
    <w:name w:val="footnote text"/>
    <w:basedOn w:val="Standard"/>
    <w:link w:val="FunotentextZchn"/>
    <w:semiHidden/>
    <w:rsid w:val="0016291B"/>
    <w:rPr>
      <w:spacing w:val="5"/>
      <w:sz w:val="20"/>
    </w:rPr>
  </w:style>
  <w:style w:type="character" w:customStyle="1" w:styleId="FunotentextZchn">
    <w:name w:val="Fußnotentext Zchn"/>
    <w:basedOn w:val="Absatz-Standardschriftart"/>
    <w:link w:val="Funotentext"/>
    <w:semiHidden/>
    <w:rsid w:val="0016291B"/>
    <w:rPr>
      <w:rFonts w:ascii="Times New Roman" w:eastAsia="Times New Roman" w:hAnsi="Times New Roman" w:cs="Times New Roman"/>
      <w:spacing w:val="5"/>
      <w:sz w:val="20"/>
      <w:szCs w:val="20"/>
      <w:lang w:eastAsia="de-DE"/>
    </w:rPr>
  </w:style>
  <w:style w:type="character" w:styleId="Hyperlink">
    <w:name w:val="Hyperlink"/>
    <w:rsid w:val="0016291B"/>
    <w:rPr>
      <w:color w:val="0000FF"/>
      <w:u w:val="single"/>
    </w:rPr>
  </w:style>
  <w:style w:type="paragraph" w:styleId="Fuzeile">
    <w:name w:val="footer"/>
    <w:basedOn w:val="Standard"/>
    <w:link w:val="FuzeileZchn"/>
    <w:rsid w:val="0016291B"/>
    <w:pPr>
      <w:tabs>
        <w:tab w:val="center" w:pos="4536"/>
        <w:tab w:val="right" w:pos="9072"/>
      </w:tabs>
      <w:overflowPunct w:val="0"/>
      <w:autoSpaceDE w:val="0"/>
      <w:autoSpaceDN w:val="0"/>
      <w:adjustRightInd w:val="0"/>
      <w:textAlignment w:val="baseline"/>
    </w:pPr>
    <w:rPr>
      <w:sz w:val="20"/>
    </w:rPr>
  </w:style>
  <w:style w:type="character" w:customStyle="1" w:styleId="FuzeileZchn">
    <w:name w:val="Fußzeile Zchn"/>
    <w:basedOn w:val="Absatz-Standardschriftart"/>
    <w:link w:val="Fuzeile"/>
    <w:rsid w:val="0016291B"/>
    <w:rPr>
      <w:rFonts w:ascii="Times New Roman" w:eastAsia="Times New Roman" w:hAnsi="Times New Roman" w:cs="Times New Roman"/>
      <w:sz w:val="20"/>
      <w:szCs w:val="20"/>
      <w:lang w:eastAsia="de-DE"/>
    </w:rPr>
  </w:style>
  <w:style w:type="paragraph" w:customStyle="1" w:styleId="Textkrper21">
    <w:name w:val="Textkörper 21"/>
    <w:basedOn w:val="Standard"/>
    <w:rsid w:val="0016291B"/>
    <w:pPr>
      <w:widowControl w:val="0"/>
      <w:overflowPunct w:val="0"/>
      <w:autoSpaceDE w:val="0"/>
      <w:autoSpaceDN w:val="0"/>
      <w:adjustRightInd w:val="0"/>
      <w:textAlignment w:val="baseline"/>
    </w:pPr>
    <w:rPr>
      <w:rFonts w:ascii="Arial" w:hAnsi="Arial"/>
      <w:lang w:val="en-US"/>
    </w:rPr>
  </w:style>
  <w:style w:type="paragraph" w:styleId="KeinLeerraum">
    <w:name w:val="No Spacing"/>
    <w:rsid w:val="0016291B"/>
    <w:pPr>
      <w:pBdr>
        <w:top w:val="nil"/>
        <w:left w:val="nil"/>
        <w:bottom w:val="nil"/>
        <w:right w:val="nil"/>
        <w:between w:val="nil"/>
        <w:bar w:val="nil"/>
      </w:pBdr>
      <w:spacing w:after="200" w:line="276" w:lineRule="auto"/>
    </w:pPr>
    <w:rPr>
      <w:rFonts w:ascii="Calibri" w:eastAsia="Calibri" w:hAnsi="Calibri" w:cs="Calibri"/>
      <w:color w:val="000000"/>
      <w:u w:color="000000"/>
      <w:bdr w:val="nil"/>
      <w:lang w:eastAsia="de-DE"/>
    </w:rPr>
  </w:style>
  <w:style w:type="paragraph" w:styleId="StandardWeb">
    <w:name w:val="Normal (Web)"/>
    <w:basedOn w:val="Standard"/>
    <w:uiPriority w:val="99"/>
    <w:semiHidden/>
    <w:unhideWhenUsed/>
    <w:rsid w:val="0016291B"/>
    <w:pPr>
      <w:spacing w:before="100" w:beforeAutospacing="1" w:after="100" w:afterAutospacing="1"/>
    </w:pPr>
    <w:rPr>
      <w:rFonts w:eastAsiaTheme="minorEastAsia"/>
      <w:sz w:val="24"/>
      <w:szCs w:val="24"/>
    </w:rPr>
  </w:style>
  <w:style w:type="paragraph" w:styleId="Listenabsatz">
    <w:name w:val="List Paragraph"/>
    <w:basedOn w:val="Standard"/>
    <w:uiPriority w:val="34"/>
    <w:qFormat/>
    <w:rsid w:val="00771F86"/>
    <w:pPr>
      <w:ind w:left="720"/>
    </w:pPr>
    <w:rPr>
      <w:rFonts w:ascii="Calibri" w:eastAsiaTheme="minorHAnsi" w:hAnsi="Calibri"/>
      <w:szCs w:val="22"/>
      <w:lang w:eastAsia="en-US"/>
    </w:rPr>
  </w:style>
  <w:style w:type="paragraph" w:styleId="Sprechblasentext">
    <w:name w:val="Balloon Text"/>
    <w:basedOn w:val="Standard"/>
    <w:link w:val="SprechblasentextZchn"/>
    <w:uiPriority w:val="99"/>
    <w:semiHidden/>
    <w:unhideWhenUsed/>
    <w:rsid w:val="00D34CEB"/>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34CEB"/>
    <w:rPr>
      <w:rFonts w:ascii="Segoe UI" w:eastAsia="Times New Roman" w:hAnsi="Segoe UI" w:cs="Segoe UI"/>
      <w:sz w:val="18"/>
      <w:szCs w:val="18"/>
      <w:lang w:eastAsia="de-DE"/>
    </w:rPr>
  </w:style>
  <w:style w:type="paragraph" w:styleId="NurText">
    <w:name w:val="Plain Text"/>
    <w:basedOn w:val="Standard"/>
    <w:link w:val="NurTextZchn"/>
    <w:uiPriority w:val="99"/>
    <w:semiHidden/>
    <w:unhideWhenUsed/>
    <w:rsid w:val="00154744"/>
    <w:rPr>
      <w:rFonts w:ascii="Calibri" w:eastAsiaTheme="minorHAnsi" w:hAnsi="Calibri" w:cstheme="minorBidi"/>
      <w:szCs w:val="21"/>
      <w:lang w:eastAsia="en-US"/>
    </w:rPr>
  </w:style>
  <w:style w:type="character" w:customStyle="1" w:styleId="NurTextZchn">
    <w:name w:val="Nur Text Zchn"/>
    <w:basedOn w:val="Absatz-Standardschriftart"/>
    <w:link w:val="NurText"/>
    <w:uiPriority w:val="99"/>
    <w:semiHidden/>
    <w:rsid w:val="00154744"/>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3745757">
      <w:bodyDiv w:val="1"/>
      <w:marLeft w:val="0"/>
      <w:marRight w:val="0"/>
      <w:marTop w:val="0"/>
      <w:marBottom w:val="0"/>
      <w:divBdr>
        <w:top w:val="none" w:sz="0" w:space="0" w:color="auto"/>
        <w:left w:val="none" w:sz="0" w:space="0" w:color="auto"/>
        <w:bottom w:val="none" w:sz="0" w:space="0" w:color="auto"/>
        <w:right w:val="none" w:sz="0" w:space="0" w:color="auto"/>
      </w:divBdr>
    </w:div>
    <w:div w:id="1567184737">
      <w:bodyDiv w:val="1"/>
      <w:marLeft w:val="0"/>
      <w:marRight w:val="0"/>
      <w:marTop w:val="0"/>
      <w:marBottom w:val="0"/>
      <w:divBdr>
        <w:top w:val="none" w:sz="0" w:space="0" w:color="auto"/>
        <w:left w:val="none" w:sz="0" w:space="0" w:color="auto"/>
        <w:bottom w:val="none" w:sz="0" w:space="0" w:color="auto"/>
        <w:right w:val="none" w:sz="0" w:space="0" w:color="auto"/>
      </w:divBdr>
    </w:div>
    <w:div w:id="1623028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info@bundes-sgk.de"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info@bundes-sgk.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3705ED-F528-44BA-90B6-5A452A4A8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2</Pages>
  <Words>386</Words>
  <Characters>2437</Characters>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2818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coreProperties>
</file>