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1B" w:rsidRPr="00532527" w:rsidRDefault="0016291B" w:rsidP="00C1025B">
      <w:pPr>
        <w:tabs>
          <w:tab w:val="left" w:pos="4680"/>
        </w:tabs>
        <w:ind w:firstLine="708"/>
        <w:jc w:val="right"/>
        <w:rPr>
          <w:sz w:val="8"/>
          <w:szCs w:val="8"/>
        </w:rPr>
      </w:pPr>
      <w:r>
        <w:rPr>
          <w:noProof/>
          <w:sz w:val="20"/>
        </w:rPr>
        <mc:AlternateContent>
          <mc:Choice Requires="wps">
            <w:drawing>
              <wp:anchor distT="0" distB="0" distL="114300" distR="114300" simplePos="0" relativeHeight="251659264" behindDoc="0" locked="0" layoutInCell="1" allowOverlap="1" wp14:anchorId="3610FA0C" wp14:editId="44557068">
                <wp:simplePos x="0" y="0"/>
                <wp:positionH relativeFrom="column">
                  <wp:posOffset>2971800</wp:posOffset>
                </wp:positionH>
                <wp:positionV relativeFrom="paragraph">
                  <wp:posOffset>0</wp:posOffset>
                </wp:positionV>
                <wp:extent cx="3200400" cy="1485900"/>
                <wp:effectExtent l="0" t="0" r="4445" b="254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91B" w:rsidRDefault="0016291B" w:rsidP="0016291B">
                            <w:r>
                              <w:rPr>
                                <w:color w:val="FF0000"/>
                              </w:rPr>
                              <w:object w:dxaOrig="17034" w:dyaOrig="8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35pt;height:98.1pt" o:ole="">
                                  <v:imagedata r:id="rId8" o:title=""/>
                                </v:shape>
                                <o:OLEObject Type="Embed" ProgID="PBrush" ShapeID="_x0000_i1026" DrawAspect="Content" ObjectID="_165278009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0FA0C" id="_x0000_t202" coordsize="21600,21600" o:spt="202" path="m,l,21600r21600,l21600,xe">
                <v:stroke joinstyle="miter"/>
                <v:path gradientshapeok="t" o:connecttype="rect"/>
              </v:shapetype>
              <v:shape id="Textfeld 3" o:spid="_x0000_s1026" type="#_x0000_t202" style="position:absolute;left:0;text-align:left;margin-left:234pt;margin-top:0;width:25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" stroked="f">
                <v:textbox>
                  <w:txbxContent>
                    <w:p w:rsidR="0016291B" w:rsidRDefault="0016291B" w:rsidP="0016291B">
                      <w:r>
                        <w:rPr>
                          <w:color w:val="FF0000"/>
                        </w:rPr>
                        <w:object w:dxaOrig="17034" w:dyaOrig="8076">
                          <v:shape id="_x0000_i1025" type="#_x0000_t75" style="width:210.5pt;height:98pt" o:ole="">
                            <v:imagedata r:id="rId10" o:title=""/>
                          </v:shape>
                          <o:OLEObject Type="Embed" ProgID="PBrush" ShapeID="_x0000_i1025" DrawAspect="Content" ObjectID="_1650372056" r:id="rId11"/>
                        </w:object>
                      </w:r>
                    </w:p>
                  </w:txbxContent>
                </v:textbox>
                <w10:wrap type="square"/>
              </v:shape>
            </w:pict>
          </mc:Fallback>
        </mc:AlternateContent>
      </w:r>
      <w:r>
        <w:rPr>
          <w:noProof/>
          <w:sz w:val="20"/>
        </w:rPr>
        <mc:AlternateContent>
          <mc:Choice Requires="wps">
            <w:drawing>
              <wp:anchor distT="0" distB="0" distL="114300" distR="114300" simplePos="0" relativeHeight="251660288" behindDoc="0" locked="0" layoutInCell="1" allowOverlap="1" wp14:anchorId="1CC61BA7" wp14:editId="771F8F49">
                <wp:simplePos x="0" y="0"/>
                <wp:positionH relativeFrom="page">
                  <wp:posOffset>6996430</wp:posOffset>
                </wp:positionH>
                <wp:positionV relativeFrom="paragraph">
                  <wp:posOffset>-114300</wp:posOffset>
                </wp:positionV>
                <wp:extent cx="288290" cy="288290"/>
                <wp:effectExtent l="5080" t="6985" r="1143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8DE2" id="Rechteck 2" o:spid="_x0000_s1026" style="position:absolute;margin-left:550.9pt;margin-top:-9pt;width:22.7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" fillcolor="black">
                <w10:wrap anchorx="page"/>
              </v:rect>
            </w:pict>
          </mc:Fallback>
        </mc:AlternateContent>
      </w:r>
      <w:r>
        <w:tab/>
      </w:r>
      <w:r>
        <w:tab/>
      </w:r>
    </w:p>
    <w:p w:rsidR="0016291B" w:rsidRPr="0035676A" w:rsidRDefault="0016291B" w:rsidP="0016291B">
      <w:pPr>
        <w:rPr>
          <w:rFonts w:asciiTheme="minorHAnsi" w:hAnsiTheme="minorHAnsi"/>
          <w:b/>
          <w:sz w:val="28"/>
          <w:szCs w:val="28"/>
          <w:u w:val="single"/>
        </w:rPr>
      </w:pPr>
      <w:r w:rsidRPr="0035676A">
        <w:rPr>
          <w:rFonts w:asciiTheme="minorHAnsi" w:hAnsiTheme="minorHAnsi"/>
          <w:b/>
          <w:noProof/>
          <w:sz w:val="28"/>
          <w:szCs w:val="28"/>
          <w:u w:val="single"/>
        </w:rPr>
        <mc:AlternateContent>
          <mc:Choice Requires="wps">
            <w:drawing>
              <wp:anchor distT="0" distB="0" distL="114300" distR="114300" simplePos="0" relativeHeight="251661312" behindDoc="0" locked="0" layoutInCell="1" allowOverlap="1" wp14:anchorId="10C8D783" wp14:editId="040076F7">
                <wp:simplePos x="0" y="0"/>
                <wp:positionH relativeFrom="page">
                  <wp:posOffset>4189730</wp:posOffset>
                </wp:positionH>
                <wp:positionV relativeFrom="paragraph">
                  <wp:posOffset>2879725</wp:posOffset>
                </wp:positionV>
                <wp:extent cx="5877560" cy="343535"/>
                <wp:effectExtent l="3175" t="0" r="5715" b="8890"/>
                <wp:wrapNone/>
                <wp:docPr id="1" name="Textfeld 1" descr="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877560" cy="3435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6291B" w:rsidRDefault="0016291B" w:rsidP="0016291B">
                            <w:pPr>
                              <w:pStyle w:val="StandardWeb"/>
                              <w:spacing w:before="0" w:beforeAutospacing="0" w:after="0" w:afterAutospacing="0"/>
                              <w:jc w:val="center"/>
                            </w:pPr>
                            <w:r>
                              <w:rPr>
                                <w:rFonts w:ascii="TheMixExtraBold-Plain" w:hAnsi="TheMixExtraBold-Plain"/>
                                <w:b/>
                                <w:bCs/>
                                <w:sz w:val="32"/>
                                <w:szCs w:val="32"/>
                              </w:rPr>
                              <w:t>Pressemitteilung der Bundes-SGK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C8D783" id="Textfeld 1" o:spid="_x0000_s1027" type="#_x0000_t202" alt="60%" style="position:absolute;margin-left:329.9pt;margin-top:226.75pt;width:462.8pt;height:27.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" filled="f" stroked="f">
                <v:stroke joinstyle="round"/>
                <o:lock v:ext="edit" shapetype="t"/>
                <v:textbox style="mso-fit-shape-to-text:t">
                  <w:txbxContent>
                    <w:p w:rsidR="0016291B" w:rsidRDefault="0016291B" w:rsidP="0016291B">
                      <w:pPr>
                        <w:pStyle w:val="StandardWeb"/>
                        <w:spacing w:before="0" w:beforeAutospacing="0" w:after="0" w:afterAutospacing="0"/>
                        <w:jc w:val="center"/>
                      </w:pPr>
                      <w:r>
                        <w:rPr>
                          <w:rFonts w:ascii="TheMixExtraBold-Plain" w:hAnsi="TheMixExtraBold-Plain"/>
                          <w:b/>
                          <w:bCs/>
                          <w:sz w:val="32"/>
                          <w:szCs w:val="32"/>
                        </w:rPr>
                        <w:t>Pressemitteilung der Bundes-SGK</w:t>
                      </w:r>
                    </w:p>
                  </w:txbxContent>
                </v:textbox>
                <w10:wrap anchorx="page"/>
              </v:shape>
            </w:pict>
          </mc:Fallback>
        </mc:AlternateContent>
      </w:r>
      <w:r w:rsidRPr="0035676A">
        <w:rPr>
          <w:rFonts w:asciiTheme="minorHAnsi" w:hAnsiTheme="minorHAnsi"/>
          <w:b/>
          <w:sz w:val="28"/>
          <w:szCs w:val="28"/>
          <w:u w:val="single"/>
        </w:rPr>
        <w:t>Mitteilung für die Presse</w:t>
      </w:r>
    </w:p>
    <w:p w:rsidR="0016291B" w:rsidRPr="0035676A" w:rsidRDefault="0016291B" w:rsidP="0016291B">
      <w:pPr>
        <w:pStyle w:val="Textkrper21"/>
        <w:widowControl/>
        <w:overflowPunct/>
        <w:autoSpaceDE/>
        <w:adjustRightInd/>
        <w:rPr>
          <w:rFonts w:asciiTheme="minorHAnsi" w:hAnsiTheme="minorHAnsi"/>
          <w:szCs w:val="22"/>
          <w:lang w:val="de-DE"/>
        </w:rPr>
      </w:pPr>
    </w:p>
    <w:p w:rsidR="0016291B" w:rsidRPr="0035676A" w:rsidRDefault="0016291B" w:rsidP="00884567">
      <w:pPr>
        <w:pStyle w:val="KeinLeerraum"/>
        <w:spacing w:after="0"/>
        <w:jc w:val="both"/>
        <w:rPr>
          <w:rFonts w:asciiTheme="minorHAnsi" w:hAnsiTheme="minorHAnsi"/>
          <w:bCs/>
        </w:rPr>
      </w:pPr>
      <w:r w:rsidRPr="0035676A">
        <w:rPr>
          <w:rFonts w:asciiTheme="minorHAnsi" w:hAnsiTheme="minorHAnsi"/>
          <w:bCs/>
        </w:rPr>
        <w:t xml:space="preserve">Berlin, </w:t>
      </w:r>
      <w:r w:rsidR="00380C4B">
        <w:rPr>
          <w:rFonts w:asciiTheme="minorHAnsi" w:hAnsiTheme="minorHAnsi"/>
          <w:bCs/>
        </w:rPr>
        <w:t>4</w:t>
      </w:r>
      <w:r w:rsidR="00F856EE" w:rsidRPr="0035676A">
        <w:rPr>
          <w:rFonts w:asciiTheme="minorHAnsi" w:hAnsiTheme="minorHAnsi"/>
          <w:bCs/>
        </w:rPr>
        <w:t>.</w:t>
      </w:r>
      <w:r w:rsidR="00360C43">
        <w:rPr>
          <w:rFonts w:asciiTheme="minorHAnsi" w:hAnsiTheme="minorHAnsi"/>
          <w:bCs/>
        </w:rPr>
        <w:t xml:space="preserve"> </w:t>
      </w:r>
      <w:r w:rsidR="00380C4B">
        <w:rPr>
          <w:rFonts w:asciiTheme="minorHAnsi" w:hAnsiTheme="minorHAnsi"/>
          <w:bCs/>
        </w:rPr>
        <w:t>Juni</w:t>
      </w:r>
      <w:r w:rsidR="00360C43">
        <w:rPr>
          <w:rFonts w:asciiTheme="minorHAnsi" w:hAnsiTheme="minorHAnsi"/>
          <w:bCs/>
        </w:rPr>
        <w:t xml:space="preserve"> 2020</w:t>
      </w:r>
    </w:p>
    <w:p w:rsidR="0016291B" w:rsidRPr="0035676A" w:rsidRDefault="0016291B" w:rsidP="00884567">
      <w:pPr>
        <w:pStyle w:val="KeinLeerraum"/>
        <w:spacing w:after="0"/>
        <w:jc w:val="both"/>
        <w:rPr>
          <w:rFonts w:asciiTheme="minorHAnsi" w:hAnsiTheme="minorHAnsi"/>
          <w:bCs/>
          <w:sz w:val="24"/>
          <w:szCs w:val="24"/>
        </w:rPr>
      </w:pPr>
    </w:p>
    <w:p w:rsidR="0035676A" w:rsidRPr="0035676A" w:rsidRDefault="00380C4B" w:rsidP="00884567">
      <w:pPr>
        <w:pStyle w:val="KeinLeerraum"/>
        <w:jc w:val="both"/>
        <w:rPr>
          <w:rFonts w:asciiTheme="minorHAnsi" w:hAnsiTheme="minorHAnsi"/>
          <w:b/>
          <w:bCs/>
          <w:sz w:val="27"/>
          <w:szCs w:val="27"/>
        </w:rPr>
      </w:pPr>
      <w:r>
        <w:rPr>
          <w:rFonts w:asciiTheme="minorHAnsi" w:hAnsiTheme="minorHAnsi"/>
          <w:b/>
          <w:bCs/>
          <w:sz w:val="27"/>
          <w:szCs w:val="27"/>
        </w:rPr>
        <w:t>Das Konjunktur- und Krisenbewältigungspaket</w:t>
      </w:r>
      <w:r w:rsidR="00884567">
        <w:rPr>
          <w:rFonts w:asciiTheme="minorHAnsi" w:hAnsiTheme="minorHAnsi"/>
          <w:b/>
          <w:bCs/>
          <w:sz w:val="27"/>
          <w:szCs w:val="27"/>
        </w:rPr>
        <w:t xml:space="preserve"> der Bundesregierung:</w:t>
      </w:r>
      <w:r>
        <w:rPr>
          <w:rFonts w:asciiTheme="minorHAnsi" w:hAnsiTheme="minorHAnsi"/>
          <w:b/>
          <w:bCs/>
          <w:sz w:val="27"/>
          <w:szCs w:val="27"/>
        </w:rPr>
        <w:t xml:space="preserve"> </w:t>
      </w:r>
      <w:r w:rsidR="00884567">
        <w:rPr>
          <w:rFonts w:asciiTheme="minorHAnsi" w:hAnsiTheme="minorHAnsi"/>
          <w:b/>
          <w:bCs/>
          <w:sz w:val="27"/>
          <w:szCs w:val="27"/>
        </w:rPr>
        <w:t xml:space="preserve">Unterstützung </w:t>
      </w:r>
      <w:r w:rsidR="00E01201">
        <w:rPr>
          <w:rFonts w:asciiTheme="minorHAnsi" w:hAnsiTheme="minorHAnsi"/>
          <w:b/>
          <w:bCs/>
          <w:sz w:val="27"/>
          <w:szCs w:val="27"/>
        </w:rPr>
        <w:t>der Kommunen in der Corona-Krise</w:t>
      </w:r>
    </w:p>
    <w:p w:rsidR="0016291B" w:rsidRPr="0035676A" w:rsidRDefault="0016291B" w:rsidP="0016291B">
      <w:pPr>
        <w:pStyle w:val="Fuzeile"/>
        <w:tabs>
          <w:tab w:val="left" w:pos="708"/>
        </w:tabs>
        <w:spacing w:line="276" w:lineRule="auto"/>
        <w:jc w:val="both"/>
        <w:rPr>
          <w:rFonts w:asciiTheme="minorHAnsi" w:hAnsiTheme="minorHAnsi"/>
          <w:i/>
          <w:sz w:val="22"/>
          <w:szCs w:val="24"/>
        </w:rPr>
      </w:pPr>
      <w:r w:rsidRPr="0035676A">
        <w:rPr>
          <w:rFonts w:asciiTheme="minorHAnsi" w:hAnsiTheme="minorHAnsi"/>
          <w:i/>
          <w:sz w:val="22"/>
          <w:szCs w:val="24"/>
        </w:rPr>
        <w:t xml:space="preserve">Frank Baranowski, Vorsitzender der Sozialdemokratischen Gemeinschaft für Kommunalpolitik (Bundes-SGK) und Oberbürgermeister von Gelsenkirchen, erklärt </w:t>
      </w:r>
      <w:r w:rsidR="00884567">
        <w:rPr>
          <w:rFonts w:asciiTheme="minorHAnsi" w:hAnsiTheme="minorHAnsi"/>
          <w:i/>
          <w:sz w:val="22"/>
          <w:szCs w:val="24"/>
        </w:rPr>
        <w:t>zu den von den Koalitionspartnern beschlossenem Konjunktur- und Krisenbewältigungspaket</w:t>
      </w:r>
      <w:r w:rsidR="00E01201">
        <w:rPr>
          <w:rFonts w:asciiTheme="minorHAnsi" w:hAnsiTheme="minorHAnsi"/>
          <w:i/>
          <w:sz w:val="22"/>
          <w:szCs w:val="24"/>
        </w:rPr>
        <w:t>:</w:t>
      </w:r>
    </w:p>
    <w:p w:rsidR="0016291B" w:rsidRDefault="0016291B" w:rsidP="0016291B">
      <w:pPr>
        <w:pStyle w:val="Fuzeile"/>
        <w:tabs>
          <w:tab w:val="left" w:pos="708"/>
        </w:tabs>
        <w:spacing w:line="276" w:lineRule="auto"/>
        <w:jc w:val="both"/>
        <w:rPr>
          <w:rFonts w:asciiTheme="minorHAnsi" w:hAnsiTheme="minorHAnsi"/>
          <w:sz w:val="16"/>
          <w:szCs w:val="16"/>
        </w:rPr>
      </w:pPr>
    </w:p>
    <w:p w:rsidR="00884567" w:rsidRDefault="00884567" w:rsidP="00FB6276">
      <w:pPr>
        <w:spacing w:after="160" w:line="259" w:lineRule="auto"/>
        <w:rPr>
          <w:rFonts w:asciiTheme="minorHAnsi" w:hAnsiTheme="minorHAnsi"/>
          <w:szCs w:val="22"/>
        </w:rPr>
      </w:pPr>
      <w:r>
        <w:rPr>
          <w:rFonts w:asciiTheme="minorHAnsi" w:hAnsiTheme="minorHAnsi"/>
          <w:szCs w:val="22"/>
        </w:rPr>
        <w:t>Mit dem gestern Abend verkündeten Konjunktur- und Krisenbewältigungspaket haben die Koalitionspartner einen wichtigen Schritt zur Unterstützung der Kommunen in der Corona-Krise getan.</w:t>
      </w:r>
    </w:p>
    <w:p w:rsidR="00392113" w:rsidRDefault="00884567" w:rsidP="00FB6276">
      <w:pPr>
        <w:spacing w:after="160" w:line="259" w:lineRule="auto"/>
        <w:rPr>
          <w:rFonts w:asciiTheme="minorHAnsi" w:hAnsiTheme="minorHAnsi"/>
          <w:szCs w:val="22"/>
        </w:rPr>
      </w:pPr>
      <w:r>
        <w:rPr>
          <w:rFonts w:asciiTheme="minorHAnsi" w:hAnsiTheme="minorHAnsi"/>
          <w:szCs w:val="22"/>
        </w:rPr>
        <w:t xml:space="preserve">Es ist sehr erfreulich, dass der Bund seine Bereitschaft erklärt hat, sich künftig mit 75 Prozent </w:t>
      </w:r>
      <w:r w:rsidR="000167E9">
        <w:rPr>
          <w:rFonts w:asciiTheme="minorHAnsi" w:hAnsiTheme="minorHAnsi"/>
          <w:szCs w:val="22"/>
        </w:rPr>
        <w:t xml:space="preserve">dauerhaft </w:t>
      </w:r>
      <w:r>
        <w:rPr>
          <w:rFonts w:asciiTheme="minorHAnsi" w:hAnsiTheme="minorHAnsi"/>
          <w:szCs w:val="22"/>
        </w:rPr>
        <w:t>an den Kosten der Unterkunft für die Empfänger von Grundsicherung für Arbeitssuchende und Sozialhilfeempfänger zu beteiligen</w:t>
      </w:r>
      <w:r w:rsidR="00392113">
        <w:rPr>
          <w:rFonts w:asciiTheme="minorHAnsi" w:hAnsiTheme="minorHAnsi"/>
          <w:szCs w:val="22"/>
        </w:rPr>
        <w:t>. Dieses ist ein Betrag von jährlich rund 4 Milliarden Euro.</w:t>
      </w:r>
    </w:p>
    <w:p w:rsidR="0037563E" w:rsidRPr="0037563E" w:rsidRDefault="00E44654" w:rsidP="0037563E">
      <w:pPr>
        <w:spacing w:after="160" w:line="259" w:lineRule="auto"/>
        <w:rPr>
          <w:rFonts w:asciiTheme="minorHAnsi" w:hAnsiTheme="minorHAnsi"/>
          <w:szCs w:val="22"/>
        </w:rPr>
      </w:pPr>
      <w:r>
        <w:rPr>
          <w:rFonts w:asciiTheme="minorHAnsi" w:hAnsiTheme="minorHAnsi"/>
          <w:szCs w:val="22"/>
        </w:rPr>
        <w:t>Damit kommt der Bund</w:t>
      </w:r>
      <w:r w:rsidR="00392113">
        <w:rPr>
          <w:rFonts w:asciiTheme="minorHAnsi" w:hAnsiTheme="minorHAnsi"/>
          <w:szCs w:val="22"/>
        </w:rPr>
        <w:t xml:space="preserve"> einer langjährigen Forderung der Bundes-SGK</w:t>
      </w:r>
      <w:r w:rsidR="00F6148C">
        <w:rPr>
          <w:rFonts w:asciiTheme="minorHAnsi" w:hAnsiTheme="minorHAnsi"/>
          <w:szCs w:val="22"/>
        </w:rPr>
        <w:t xml:space="preserve"> nach</w:t>
      </w:r>
      <w:r w:rsidR="00392113">
        <w:rPr>
          <w:rFonts w:asciiTheme="minorHAnsi" w:hAnsiTheme="minorHAnsi"/>
          <w:szCs w:val="22"/>
        </w:rPr>
        <w:t xml:space="preserve">, denn so werden zielgenau die Kommunen von wachsenden Kosten entlastet, die auch am stärksten davon betroffen sind. Bisher weigerte der Bund sich, seine Beteiligung auf mehr als 50 Prozent zu erhöhen, weil damit eine Bundesauftragsverwaltung eingetreten wäre. Jetzt soll durch eine Grundgesetzänderung bewirkt werden, dass dieses erst oberhalb von einer Bundesbeteiligung in Höhe von 75 Prozent </w:t>
      </w:r>
      <w:r w:rsidR="00422BAC">
        <w:rPr>
          <w:rFonts w:asciiTheme="minorHAnsi" w:hAnsiTheme="minorHAnsi"/>
          <w:szCs w:val="22"/>
        </w:rPr>
        <w:t>geschieht</w:t>
      </w:r>
      <w:r w:rsidR="00392113">
        <w:rPr>
          <w:rFonts w:asciiTheme="minorHAnsi" w:hAnsiTheme="minorHAnsi"/>
          <w:szCs w:val="22"/>
        </w:rPr>
        <w:t xml:space="preserve">. </w:t>
      </w:r>
      <w:r w:rsidR="0037563E" w:rsidRPr="0037563E">
        <w:rPr>
          <w:rFonts w:asciiTheme="minorHAnsi" w:hAnsiTheme="minorHAnsi"/>
          <w:szCs w:val="22"/>
        </w:rPr>
        <w:t>Frank Baranowski wörtlich: „Geht doch! Offensichtlich hat es aber erst der Corona-Krise bedurft, um diesen sinnvollen und lange überfälligen Schritt zu gehen. Dennoch vielen Dank dafür“</w:t>
      </w:r>
    </w:p>
    <w:p w:rsidR="00392113" w:rsidRDefault="00392113" w:rsidP="00FB6276">
      <w:pPr>
        <w:spacing w:after="160" w:line="259" w:lineRule="auto"/>
        <w:rPr>
          <w:rFonts w:asciiTheme="minorHAnsi" w:hAnsiTheme="minorHAnsi"/>
          <w:szCs w:val="22"/>
        </w:rPr>
      </w:pPr>
      <w:r>
        <w:rPr>
          <w:rFonts w:asciiTheme="minorHAnsi" w:hAnsiTheme="minorHAnsi"/>
          <w:szCs w:val="22"/>
        </w:rPr>
        <w:t>Erfreulich ist auch die Bereitschaft des Bundes pauschaliert die Hälfte der zu erwartenden Gewerbesteuerausfälle der Kommunen in Höhe von ca. 11,8 Milliarden Euro zu kompensieren. Die zweite Hälfte soll von den Ländern übernommen werden. Hier gilt es möglich</w:t>
      </w:r>
      <w:r w:rsidR="00422BAC">
        <w:rPr>
          <w:rFonts w:asciiTheme="minorHAnsi" w:hAnsiTheme="minorHAnsi"/>
          <w:szCs w:val="22"/>
        </w:rPr>
        <w:t>st</w:t>
      </w:r>
      <w:r>
        <w:rPr>
          <w:rFonts w:asciiTheme="minorHAnsi" w:hAnsiTheme="minorHAnsi"/>
          <w:szCs w:val="22"/>
        </w:rPr>
        <w:t xml:space="preserve"> schnell ein unbürokratisches Verfahren zu finden, damit das Geld in den Kommunen ankommt und deren Handlungsfähigkeit sichert.</w:t>
      </w:r>
    </w:p>
    <w:p w:rsidR="00422BAC" w:rsidRDefault="00422BAC" w:rsidP="00FB6276">
      <w:pPr>
        <w:spacing w:after="160" w:line="259" w:lineRule="auto"/>
        <w:rPr>
          <w:rFonts w:asciiTheme="minorHAnsi" w:hAnsiTheme="minorHAnsi"/>
          <w:szCs w:val="22"/>
        </w:rPr>
      </w:pPr>
      <w:r>
        <w:rPr>
          <w:rFonts w:asciiTheme="minorHAnsi" w:hAnsiTheme="minorHAnsi"/>
          <w:szCs w:val="22"/>
        </w:rPr>
        <w:t>Bedauerlich ist, dass die CDU/CSU einen Solidarpakt für die Kommunen blockiert hat, der auch die nach wie vor drückende Altschuldenproblematik vieler Städte und Gemeinden gelöst hätte, wie es Olaf Scholz vorgeschlagen hatte. Das Thema muss auf der Agenda bleiben.</w:t>
      </w:r>
    </w:p>
    <w:p w:rsidR="0037563E" w:rsidRDefault="0037563E">
      <w:pPr>
        <w:spacing w:after="160" w:line="259" w:lineRule="auto"/>
        <w:rPr>
          <w:rFonts w:asciiTheme="minorHAnsi" w:hAnsiTheme="minorHAnsi"/>
          <w:szCs w:val="22"/>
        </w:rPr>
      </w:pPr>
      <w:r>
        <w:rPr>
          <w:rFonts w:asciiTheme="minorHAnsi" w:hAnsiTheme="minorHAnsi"/>
          <w:szCs w:val="22"/>
        </w:rPr>
        <w:br w:type="page"/>
      </w:r>
    </w:p>
    <w:p w:rsidR="0037563E" w:rsidRDefault="0037563E" w:rsidP="00FB6276">
      <w:pPr>
        <w:spacing w:after="160" w:line="259" w:lineRule="auto"/>
        <w:rPr>
          <w:rFonts w:asciiTheme="minorHAnsi" w:hAnsiTheme="minorHAnsi"/>
          <w:szCs w:val="22"/>
        </w:rPr>
      </w:pPr>
    </w:p>
    <w:p w:rsidR="00422BAC" w:rsidRDefault="00422BAC" w:rsidP="00FB6276">
      <w:pPr>
        <w:spacing w:after="160" w:line="259" w:lineRule="auto"/>
        <w:rPr>
          <w:rFonts w:asciiTheme="minorHAnsi" w:hAnsiTheme="minorHAnsi"/>
          <w:szCs w:val="22"/>
        </w:rPr>
      </w:pPr>
      <w:r>
        <w:rPr>
          <w:rFonts w:asciiTheme="minorHAnsi" w:hAnsiTheme="minorHAnsi"/>
          <w:szCs w:val="22"/>
        </w:rPr>
        <w:t>Viele weitere der gestern vom Koalitionsausschuss beschlossenen Maßnahmen helfen den Kommunen bei ihren Aufgaben, angefangen vom Ausbau der Kinderbetreuung und der Hilfen für den ÖPNV bis hin zum Zukunftspaket mit seinen Verbesserungen beim Ausbau der Infrastruktur für die Digitalisierung und den Maßnahmen im Bereich des Klimaschutzes.</w:t>
      </w:r>
    </w:p>
    <w:p w:rsidR="00102EA0" w:rsidRPr="00102EA0" w:rsidRDefault="00102EA0" w:rsidP="00102EA0">
      <w:pPr>
        <w:spacing w:after="160" w:line="259" w:lineRule="auto"/>
        <w:rPr>
          <w:rFonts w:asciiTheme="minorHAnsi" w:hAnsiTheme="minorHAnsi"/>
          <w:szCs w:val="22"/>
        </w:rPr>
      </w:pPr>
      <w:r w:rsidRPr="00102EA0">
        <w:rPr>
          <w:rFonts w:asciiTheme="minorHAnsi" w:hAnsiTheme="minorHAnsi"/>
          <w:szCs w:val="22"/>
        </w:rPr>
        <w:t>Alles in allem somit ein guter Kompromiss, der den Städten und Gemeinden in dieser schwierigen Zeit gut tut.</w:t>
      </w:r>
    </w:p>
    <w:p w:rsidR="00422BAC" w:rsidRDefault="00422BAC" w:rsidP="00FB6276">
      <w:pPr>
        <w:spacing w:after="160" w:line="259" w:lineRule="auto"/>
        <w:rPr>
          <w:rFonts w:asciiTheme="minorHAnsi" w:hAnsiTheme="minorHAnsi"/>
          <w:szCs w:val="22"/>
        </w:rPr>
      </w:pPr>
      <w:r>
        <w:rPr>
          <w:rFonts w:asciiTheme="minorHAnsi" w:hAnsiTheme="minorHAnsi"/>
          <w:szCs w:val="22"/>
        </w:rPr>
        <w:t>Jetzt müssen auch die Länder ihren Teil der Absicherung der Kommunalfinanzen und der Infrastruktur in den Kommunen leisten.</w:t>
      </w:r>
    </w:p>
    <w:p w:rsidR="00102EA0" w:rsidRDefault="00422BAC" w:rsidP="00FB6276">
      <w:pPr>
        <w:spacing w:after="160" w:line="259" w:lineRule="auto"/>
        <w:rPr>
          <w:rFonts w:asciiTheme="minorHAnsi" w:hAnsiTheme="minorHAnsi"/>
          <w:szCs w:val="22"/>
        </w:rPr>
      </w:pPr>
      <w:r>
        <w:rPr>
          <w:rFonts w:asciiTheme="minorHAnsi" w:hAnsiTheme="minorHAnsi"/>
          <w:szCs w:val="22"/>
        </w:rPr>
        <w:t>Es bleibt dabei: D</w:t>
      </w:r>
      <w:r w:rsidR="00D43BA0" w:rsidRPr="00D43BA0">
        <w:rPr>
          <w:rFonts w:asciiTheme="minorHAnsi" w:hAnsiTheme="minorHAnsi"/>
          <w:szCs w:val="22"/>
        </w:rPr>
        <w:t>ie</w:t>
      </w:r>
      <w:r w:rsidR="00D43BA0" w:rsidRPr="00FB6276">
        <w:rPr>
          <w:rFonts w:asciiTheme="minorHAnsi" w:hAnsiTheme="minorHAnsi"/>
          <w:szCs w:val="22"/>
        </w:rPr>
        <w:t xml:space="preserve"> Handlungsfähigkeit der Kommunen in der Krise </w:t>
      </w:r>
      <w:r w:rsidR="00D43BA0">
        <w:rPr>
          <w:rFonts w:asciiTheme="minorHAnsi" w:hAnsiTheme="minorHAnsi"/>
          <w:szCs w:val="22"/>
        </w:rPr>
        <w:t xml:space="preserve">muss gesichert, ein </w:t>
      </w:r>
      <w:r w:rsidR="00D43BA0" w:rsidRPr="00FB6276">
        <w:rPr>
          <w:rFonts w:asciiTheme="minorHAnsi" w:hAnsiTheme="minorHAnsi"/>
          <w:szCs w:val="22"/>
        </w:rPr>
        <w:t>sprunghafte</w:t>
      </w:r>
      <w:r w:rsidR="00D43BA0">
        <w:rPr>
          <w:rFonts w:asciiTheme="minorHAnsi" w:hAnsiTheme="minorHAnsi"/>
          <w:szCs w:val="22"/>
        </w:rPr>
        <w:t>r</w:t>
      </w:r>
      <w:r w:rsidR="00D43BA0" w:rsidRPr="00FB6276">
        <w:rPr>
          <w:rFonts w:asciiTheme="minorHAnsi" w:hAnsiTheme="minorHAnsi"/>
          <w:szCs w:val="22"/>
        </w:rPr>
        <w:t xml:space="preserve"> Anstieg der kommunalen Verschuldung </w:t>
      </w:r>
      <w:r w:rsidR="00D43BA0">
        <w:rPr>
          <w:rFonts w:asciiTheme="minorHAnsi" w:hAnsiTheme="minorHAnsi"/>
          <w:szCs w:val="22"/>
        </w:rPr>
        <w:t>verm</w:t>
      </w:r>
      <w:r w:rsidR="00D43BA0" w:rsidRPr="00FB6276">
        <w:rPr>
          <w:rFonts w:asciiTheme="minorHAnsi" w:hAnsiTheme="minorHAnsi"/>
          <w:szCs w:val="22"/>
        </w:rPr>
        <w:t>i</w:t>
      </w:r>
      <w:r w:rsidR="00D43BA0">
        <w:rPr>
          <w:rFonts w:asciiTheme="minorHAnsi" w:hAnsiTheme="minorHAnsi"/>
          <w:szCs w:val="22"/>
        </w:rPr>
        <w:t>e</w:t>
      </w:r>
      <w:r w:rsidR="00D43BA0" w:rsidRPr="00FB6276">
        <w:rPr>
          <w:rFonts w:asciiTheme="minorHAnsi" w:hAnsiTheme="minorHAnsi"/>
          <w:szCs w:val="22"/>
        </w:rPr>
        <w:t>den</w:t>
      </w:r>
      <w:r w:rsidR="00D43BA0">
        <w:rPr>
          <w:rFonts w:asciiTheme="minorHAnsi" w:hAnsiTheme="minorHAnsi"/>
          <w:szCs w:val="22"/>
        </w:rPr>
        <w:t xml:space="preserve"> und die </w:t>
      </w:r>
      <w:r w:rsidR="00D43BA0" w:rsidRPr="00FB6276">
        <w:rPr>
          <w:rFonts w:asciiTheme="minorHAnsi" w:hAnsiTheme="minorHAnsi"/>
          <w:szCs w:val="22"/>
        </w:rPr>
        <w:t xml:space="preserve">Investitionsfähigkeit der Kommunen in und nach der Krise </w:t>
      </w:r>
      <w:r w:rsidR="00D43BA0">
        <w:rPr>
          <w:rFonts w:asciiTheme="minorHAnsi" w:hAnsiTheme="minorHAnsi"/>
          <w:szCs w:val="22"/>
        </w:rPr>
        <w:t>muss ge</w:t>
      </w:r>
      <w:r w:rsidR="00D43BA0" w:rsidRPr="00FB6276">
        <w:rPr>
          <w:rFonts w:asciiTheme="minorHAnsi" w:hAnsiTheme="minorHAnsi"/>
          <w:szCs w:val="22"/>
        </w:rPr>
        <w:t>sic</w:t>
      </w:r>
      <w:r w:rsidR="00D43BA0">
        <w:rPr>
          <w:rFonts w:asciiTheme="minorHAnsi" w:hAnsiTheme="minorHAnsi"/>
          <w:szCs w:val="22"/>
        </w:rPr>
        <w:t>hert werden.</w:t>
      </w:r>
      <w:bookmarkStart w:id="0" w:name="_GoBack"/>
      <w:bookmarkEnd w:id="0"/>
    </w:p>
    <w:sectPr w:rsidR="00102EA0" w:rsidSect="00E0384D">
      <w:headerReference w:type="even" r:id="rId12"/>
      <w:headerReference w:type="default" r:id="rId13"/>
      <w:footerReference w:type="default" r:id="rId14"/>
      <w:footerReference w:type="first" r:id="rId15"/>
      <w:pgSz w:w="11907" w:h="16834" w:code="9"/>
      <w:pgMar w:top="851" w:right="1701" w:bottom="454" w:left="1418" w:header="709" w:footer="709" w:gutter="0"/>
      <w:paperSrc w:first="7" w:other="7"/>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47" w:rsidRDefault="00145947">
      <w:r>
        <w:separator/>
      </w:r>
    </w:p>
  </w:endnote>
  <w:endnote w:type="continuationSeparator" w:id="0">
    <w:p w:rsidR="00145947" w:rsidRDefault="0014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eMixExtraBold-Plain">
    <w:panose1 w:val="02020500000000000000"/>
    <w:charset w:val="00"/>
    <w:family w:val="roman"/>
    <w:pitch w:val="variable"/>
    <w:sig w:usb0="00000003" w:usb1="00000000" w:usb2="00000000" w:usb3="00000000" w:csb0="00000001" w:csb1="00000000"/>
  </w:font>
  <w:font w:name="TheMixLight-Plain">
    <w:panose1 w:val="02020500000000000000"/>
    <w:charset w:val="00"/>
    <w:family w:val="roman"/>
    <w:pitch w:val="variable"/>
    <w:sig w:usb0="00000003" w:usb1="00000000" w:usb2="00000000" w:usb3="00000000" w:csb0="00000001" w:csb1="00000000"/>
  </w:font>
  <w:font w:name="TheMixBold-Plai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28" w:rsidRDefault="00C0312A">
    <w:pPr>
      <w:autoSpaceDE w:val="0"/>
      <w:autoSpaceDN w:val="0"/>
      <w:adjustRightInd w:val="0"/>
      <w:jc w:val="center"/>
      <w:rPr>
        <w:rFonts w:ascii="TheMixBold-Plain" w:hAnsi="TheMixBold-Plain" w:cs="TheMixBold-Plain"/>
        <w:bCs/>
        <w:sz w:val="20"/>
      </w:rPr>
    </w:pPr>
    <w:r>
      <w:rPr>
        <w:rFonts w:ascii="TheMixBold-Plain" w:hAnsi="TheMixBold-Plain" w:cs="TheMixBold-Plain"/>
        <w:bCs/>
        <w:sz w:val="20"/>
      </w:rPr>
      <w:t>Informationsbrief der Bundes-SGK</w:t>
    </w:r>
  </w:p>
  <w:p w:rsidR="00BF3628" w:rsidRDefault="00C0312A">
    <w:pPr>
      <w:autoSpaceDE w:val="0"/>
      <w:autoSpaceDN w:val="0"/>
      <w:adjustRightInd w:val="0"/>
      <w:jc w:val="center"/>
      <w:rPr>
        <w:rFonts w:ascii="TheMixLight-Plain" w:hAnsi="TheMixLight-Plain" w:cs="TheMixLight-Plain"/>
        <w:sz w:val="15"/>
        <w:szCs w:val="15"/>
      </w:rPr>
    </w:pPr>
    <w:r>
      <w:rPr>
        <w:rFonts w:ascii="TheMixLight-Plain" w:hAnsi="TheMixLight-Plain" w:cs="TheMixLight-Plain"/>
        <w:sz w:val="15"/>
        <w:szCs w:val="15"/>
      </w:rPr>
      <w:t xml:space="preserve">Bundes-SGK · Stresemannstraße 30 · 10963 Berlin · Tel.: (0 30) 2 59 93-9 60 · Fax: (0 30) 2 59 93-9 70 · E-Mail: </w:t>
    </w:r>
    <w:hyperlink r:id="rId1" w:history="1">
      <w:r>
        <w:rPr>
          <w:rStyle w:val="Hyperlink"/>
          <w:rFonts w:ascii="TheMixLight-Plain" w:hAnsi="TheMixLight-Plain" w:cs="TheMixLight-Plain"/>
          <w:sz w:val="15"/>
          <w:szCs w:val="15"/>
        </w:rPr>
        <w:t>info@bundes-sgk.de</w:t>
      </w:r>
    </w:hyperlink>
  </w:p>
  <w:p w:rsidR="00BF3628" w:rsidRDefault="00C0312A">
    <w:pPr>
      <w:autoSpaceDE w:val="0"/>
      <w:autoSpaceDN w:val="0"/>
      <w:adjustRightInd w:val="0"/>
      <w:jc w:val="center"/>
      <w:rPr>
        <w:rFonts w:ascii="TheMixLight-Plain" w:hAnsi="TheMixLight-Plain" w:cs="TheMixLight-Plain"/>
        <w:sz w:val="15"/>
        <w:szCs w:val="15"/>
      </w:rPr>
    </w:pPr>
    <w:r>
      <w:rPr>
        <w:rFonts w:ascii="TheMixLight-Plain" w:hAnsi="TheMixLight-Plain" w:cs="TheMixLight-Plain"/>
        <w:sz w:val="15"/>
        <w:szCs w:val="15"/>
      </w:rPr>
      <w:t>Verantwortlich: Dr. Alexander Götz, Geschäftsführer</w:t>
    </w:r>
  </w:p>
  <w:p w:rsidR="00BF3628" w:rsidRDefault="00C0312A">
    <w:pPr>
      <w:autoSpaceDE w:val="0"/>
      <w:autoSpaceDN w:val="0"/>
      <w:adjustRightInd w:val="0"/>
      <w:jc w:val="center"/>
      <w:rPr>
        <w:rFonts w:ascii="TheMixBold-Plain" w:hAnsi="TheMixBold-Plain" w:cs="TheMixBold-Plain"/>
        <w:bCs/>
        <w:sz w:val="20"/>
      </w:rPr>
    </w:pPr>
    <w:r>
      <w:rPr>
        <w:rFonts w:ascii="TheMixBold-Plain" w:hAnsi="TheMixBold-Plain" w:cs="TheMixBold-Plain"/>
        <w:bCs/>
        <w:sz w:val="20"/>
      </w:rPr>
      <w:t>www.bundes-sgk.de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28" w:rsidRDefault="00C0312A">
    <w:pPr>
      <w:autoSpaceDE w:val="0"/>
      <w:autoSpaceDN w:val="0"/>
      <w:adjustRightInd w:val="0"/>
      <w:jc w:val="center"/>
      <w:rPr>
        <w:rFonts w:ascii="TheMixBold-Plain" w:hAnsi="TheMixBold-Plain" w:cs="TheMixBold-Plain"/>
        <w:bCs/>
        <w:sz w:val="20"/>
      </w:rPr>
    </w:pPr>
    <w:r>
      <w:rPr>
        <w:rFonts w:ascii="TheMixBold-Plain" w:hAnsi="TheMixBold-Plain" w:cs="TheMixBold-Plain"/>
        <w:bCs/>
        <w:sz w:val="20"/>
      </w:rPr>
      <w:t>Bundes-SGK</w:t>
    </w:r>
  </w:p>
  <w:p w:rsidR="00BF3628" w:rsidRDefault="00C0312A">
    <w:pPr>
      <w:autoSpaceDE w:val="0"/>
      <w:autoSpaceDN w:val="0"/>
      <w:adjustRightInd w:val="0"/>
      <w:jc w:val="center"/>
      <w:rPr>
        <w:rFonts w:ascii="TheMixLight-Plain" w:hAnsi="TheMixLight-Plain" w:cs="TheMixLight-Plain"/>
        <w:sz w:val="15"/>
        <w:szCs w:val="15"/>
      </w:rPr>
    </w:pPr>
    <w:r>
      <w:rPr>
        <w:rFonts w:ascii="TheMixLight-Plain" w:hAnsi="TheMixLight-Plain" w:cs="TheMixLight-Plain"/>
        <w:sz w:val="15"/>
        <w:szCs w:val="15"/>
      </w:rPr>
      <w:t xml:space="preserve">Bundes-SGK · Stresemannstraße 30 · 10963 Berlin · Tel.: (0 30) 2 59 93-9 60 · Fax: (0 30) 2 59 93-9 70 · E-Mail: </w:t>
    </w:r>
    <w:hyperlink r:id="rId1" w:history="1">
      <w:r>
        <w:rPr>
          <w:rStyle w:val="Hyperlink"/>
          <w:rFonts w:ascii="TheMixLight-Plain" w:hAnsi="TheMixLight-Plain" w:cs="TheMixLight-Plain"/>
          <w:sz w:val="15"/>
          <w:szCs w:val="15"/>
        </w:rPr>
        <w:t>info@bundes-sgk.de</w:t>
      </w:r>
    </w:hyperlink>
  </w:p>
  <w:p w:rsidR="00BF3628" w:rsidRDefault="00C0312A">
    <w:pPr>
      <w:autoSpaceDE w:val="0"/>
      <w:autoSpaceDN w:val="0"/>
      <w:adjustRightInd w:val="0"/>
      <w:jc w:val="center"/>
      <w:rPr>
        <w:rFonts w:ascii="TheMixLight-Plain" w:hAnsi="TheMixLight-Plain" w:cs="TheMixLight-Plain"/>
        <w:sz w:val="15"/>
        <w:szCs w:val="15"/>
      </w:rPr>
    </w:pPr>
    <w:r>
      <w:rPr>
        <w:rFonts w:ascii="TheMixLight-Plain" w:hAnsi="TheMixLight-Plain" w:cs="TheMixLight-Plain"/>
        <w:sz w:val="15"/>
        <w:szCs w:val="15"/>
      </w:rPr>
      <w:t>Verantwortlich: Dr. Manfred Sternberg, Geschäftsführer</w:t>
    </w:r>
  </w:p>
  <w:p w:rsidR="00BF3628" w:rsidRDefault="00C0312A">
    <w:pPr>
      <w:autoSpaceDE w:val="0"/>
      <w:autoSpaceDN w:val="0"/>
      <w:adjustRightInd w:val="0"/>
      <w:jc w:val="center"/>
      <w:rPr>
        <w:rFonts w:ascii="TheMixLight-Plain" w:hAnsi="TheMixLight-Plain" w:cs="TheMixLight-Plain"/>
        <w:sz w:val="20"/>
      </w:rPr>
    </w:pPr>
    <w:r>
      <w:rPr>
        <w:rFonts w:ascii="TheMixBold-Plain" w:hAnsi="TheMixBold-Plain" w:cs="TheMixBold-Plain"/>
        <w:bCs/>
        <w:sz w:val="20"/>
      </w:rPr>
      <w:t>www.bundes-sgk.de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47" w:rsidRDefault="00145947">
      <w:r>
        <w:separator/>
      </w:r>
    </w:p>
  </w:footnote>
  <w:footnote w:type="continuationSeparator" w:id="0">
    <w:p w:rsidR="00145947" w:rsidRDefault="0014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28" w:rsidRDefault="00C0312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BF3628" w:rsidRDefault="00102E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28" w:rsidRDefault="00C0312A">
    <w:pPr>
      <w:pStyle w:val="Kopfzeile"/>
      <w:framePr w:wrap="around" w:vAnchor="text" w:hAnchor="margin" w:xAlign="center" w:y="1"/>
      <w:rPr>
        <w:rStyle w:val="Seitenzahl"/>
        <w:rFonts w:ascii="TheMixLight-Plain" w:hAnsi="TheMixLight-Plain"/>
        <w:sz w:val="20"/>
        <w:szCs w:val="20"/>
      </w:rPr>
    </w:pPr>
    <w:r>
      <w:rPr>
        <w:rStyle w:val="Seitenzahl"/>
        <w:rFonts w:ascii="TheMixLight-Plain" w:hAnsi="TheMixLight-Plain"/>
        <w:sz w:val="20"/>
        <w:szCs w:val="20"/>
      </w:rPr>
      <w:fldChar w:fldCharType="begin"/>
    </w:r>
    <w:r>
      <w:rPr>
        <w:rStyle w:val="Seitenzahl"/>
        <w:rFonts w:ascii="TheMixLight-Plain" w:hAnsi="TheMixLight-Plain"/>
        <w:sz w:val="20"/>
        <w:szCs w:val="20"/>
      </w:rPr>
      <w:instrText xml:space="preserve">PAGE  </w:instrText>
    </w:r>
    <w:r>
      <w:rPr>
        <w:rStyle w:val="Seitenzahl"/>
        <w:rFonts w:ascii="TheMixLight-Plain" w:hAnsi="TheMixLight-Plain"/>
        <w:sz w:val="20"/>
        <w:szCs w:val="20"/>
      </w:rPr>
      <w:fldChar w:fldCharType="separate"/>
    </w:r>
    <w:r w:rsidR="00102EA0">
      <w:rPr>
        <w:rStyle w:val="Seitenzahl"/>
        <w:rFonts w:ascii="TheMixLight-Plain" w:hAnsi="TheMixLight-Plain"/>
        <w:noProof/>
        <w:sz w:val="20"/>
        <w:szCs w:val="20"/>
      </w:rPr>
      <w:t>2</w:t>
    </w:r>
    <w:r>
      <w:rPr>
        <w:rStyle w:val="Seitenzahl"/>
        <w:rFonts w:ascii="TheMixLight-Plain" w:hAnsi="TheMixLight-Plain"/>
        <w:sz w:val="20"/>
        <w:szCs w:val="20"/>
      </w:rPr>
      <w:fldChar w:fldCharType="end"/>
    </w:r>
  </w:p>
  <w:p w:rsidR="00BF3628" w:rsidRDefault="00102E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8AD"/>
    <w:multiLevelType w:val="hybridMultilevel"/>
    <w:tmpl w:val="E5662828"/>
    <w:lvl w:ilvl="0" w:tplc="95A66BCC">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E1170A"/>
    <w:multiLevelType w:val="hybridMultilevel"/>
    <w:tmpl w:val="62A86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B"/>
    <w:rsid w:val="000167E9"/>
    <w:rsid w:val="000446A3"/>
    <w:rsid w:val="00060293"/>
    <w:rsid w:val="000A4E92"/>
    <w:rsid w:val="00102EA0"/>
    <w:rsid w:val="00106AE8"/>
    <w:rsid w:val="00115BC0"/>
    <w:rsid w:val="00145947"/>
    <w:rsid w:val="00154744"/>
    <w:rsid w:val="0016291B"/>
    <w:rsid w:val="002468FF"/>
    <w:rsid w:val="002519CB"/>
    <w:rsid w:val="002A3611"/>
    <w:rsid w:val="002F244D"/>
    <w:rsid w:val="003206A5"/>
    <w:rsid w:val="0032363E"/>
    <w:rsid w:val="0035676A"/>
    <w:rsid w:val="00360C43"/>
    <w:rsid w:val="0037563E"/>
    <w:rsid w:val="00380C4B"/>
    <w:rsid w:val="00392113"/>
    <w:rsid w:val="003B51A9"/>
    <w:rsid w:val="003F7608"/>
    <w:rsid w:val="00410B17"/>
    <w:rsid w:val="00422BAC"/>
    <w:rsid w:val="00532527"/>
    <w:rsid w:val="00595A77"/>
    <w:rsid w:val="00646605"/>
    <w:rsid w:val="00653FBD"/>
    <w:rsid w:val="006759EA"/>
    <w:rsid w:val="0069539E"/>
    <w:rsid w:val="006B0764"/>
    <w:rsid w:val="00705017"/>
    <w:rsid w:val="00771F86"/>
    <w:rsid w:val="007820B0"/>
    <w:rsid w:val="00884567"/>
    <w:rsid w:val="00A04105"/>
    <w:rsid w:val="00A134E0"/>
    <w:rsid w:val="00A44684"/>
    <w:rsid w:val="00A46079"/>
    <w:rsid w:val="00AA5BE2"/>
    <w:rsid w:val="00B572BA"/>
    <w:rsid w:val="00B90F57"/>
    <w:rsid w:val="00B91B27"/>
    <w:rsid w:val="00B96645"/>
    <w:rsid w:val="00BB2B0E"/>
    <w:rsid w:val="00BD0C3F"/>
    <w:rsid w:val="00BD590C"/>
    <w:rsid w:val="00C0312A"/>
    <w:rsid w:val="00C1025B"/>
    <w:rsid w:val="00C46654"/>
    <w:rsid w:val="00C5516F"/>
    <w:rsid w:val="00CD25F6"/>
    <w:rsid w:val="00CF7E8D"/>
    <w:rsid w:val="00D1295D"/>
    <w:rsid w:val="00D34CEB"/>
    <w:rsid w:val="00D43BA0"/>
    <w:rsid w:val="00E000DF"/>
    <w:rsid w:val="00E01201"/>
    <w:rsid w:val="00E15179"/>
    <w:rsid w:val="00E44654"/>
    <w:rsid w:val="00EF56D1"/>
    <w:rsid w:val="00F6148C"/>
    <w:rsid w:val="00F856EE"/>
    <w:rsid w:val="00F90A20"/>
    <w:rsid w:val="00FB6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9D3E53-2EB9-4ADF-AFAA-5C8806FE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291B"/>
    <w:pPr>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6291B"/>
    <w:pPr>
      <w:tabs>
        <w:tab w:val="center" w:pos="4536"/>
        <w:tab w:val="right" w:pos="9072"/>
      </w:tabs>
    </w:pPr>
    <w:rPr>
      <w:szCs w:val="24"/>
    </w:rPr>
  </w:style>
  <w:style w:type="character" w:customStyle="1" w:styleId="KopfzeileZchn">
    <w:name w:val="Kopfzeile Zchn"/>
    <w:basedOn w:val="Absatz-Standardschriftart"/>
    <w:link w:val="Kopfzeile"/>
    <w:rsid w:val="0016291B"/>
    <w:rPr>
      <w:rFonts w:ascii="Times New Roman" w:eastAsia="Times New Roman" w:hAnsi="Times New Roman" w:cs="Times New Roman"/>
      <w:szCs w:val="24"/>
      <w:lang w:eastAsia="de-DE"/>
    </w:rPr>
  </w:style>
  <w:style w:type="character" w:styleId="Seitenzahl">
    <w:name w:val="page number"/>
    <w:basedOn w:val="Absatz-Standardschriftart"/>
    <w:rsid w:val="0016291B"/>
  </w:style>
  <w:style w:type="paragraph" w:styleId="Funotentext">
    <w:name w:val="footnote text"/>
    <w:basedOn w:val="Standard"/>
    <w:link w:val="FunotentextZchn"/>
    <w:semiHidden/>
    <w:rsid w:val="0016291B"/>
    <w:rPr>
      <w:spacing w:val="5"/>
      <w:sz w:val="20"/>
    </w:rPr>
  </w:style>
  <w:style w:type="character" w:customStyle="1" w:styleId="FunotentextZchn">
    <w:name w:val="Fußnotentext Zchn"/>
    <w:basedOn w:val="Absatz-Standardschriftart"/>
    <w:link w:val="Funotentext"/>
    <w:semiHidden/>
    <w:rsid w:val="0016291B"/>
    <w:rPr>
      <w:rFonts w:ascii="Times New Roman" w:eastAsia="Times New Roman" w:hAnsi="Times New Roman" w:cs="Times New Roman"/>
      <w:spacing w:val="5"/>
      <w:sz w:val="20"/>
      <w:szCs w:val="20"/>
      <w:lang w:eastAsia="de-DE"/>
    </w:rPr>
  </w:style>
  <w:style w:type="character" w:styleId="Hyperlink">
    <w:name w:val="Hyperlink"/>
    <w:rsid w:val="0016291B"/>
    <w:rPr>
      <w:color w:val="0000FF"/>
      <w:u w:val="single"/>
    </w:rPr>
  </w:style>
  <w:style w:type="paragraph" w:styleId="Fuzeile">
    <w:name w:val="footer"/>
    <w:basedOn w:val="Standard"/>
    <w:link w:val="FuzeileZchn"/>
    <w:rsid w:val="0016291B"/>
    <w:pPr>
      <w:tabs>
        <w:tab w:val="center" w:pos="4536"/>
        <w:tab w:val="right" w:pos="9072"/>
      </w:tabs>
      <w:overflowPunct w:val="0"/>
      <w:autoSpaceDE w:val="0"/>
      <w:autoSpaceDN w:val="0"/>
      <w:adjustRightInd w:val="0"/>
      <w:textAlignment w:val="baseline"/>
    </w:pPr>
    <w:rPr>
      <w:sz w:val="20"/>
    </w:rPr>
  </w:style>
  <w:style w:type="character" w:customStyle="1" w:styleId="FuzeileZchn">
    <w:name w:val="Fußzeile Zchn"/>
    <w:basedOn w:val="Absatz-Standardschriftart"/>
    <w:link w:val="Fuzeile"/>
    <w:rsid w:val="0016291B"/>
    <w:rPr>
      <w:rFonts w:ascii="Times New Roman" w:eastAsia="Times New Roman" w:hAnsi="Times New Roman" w:cs="Times New Roman"/>
      <w:sz w:val="20"/>
      <w:szCs w:val="20"/>
      <w:lang w:eastAsia="de-DE"/>
    </w:rPr>
  </w:style>
  <w:style w:type="paragraph" w:customStyle="1" w:styleId="Textkrper21">
    <w:name w:val="Textkörper 21"/>
    <w:basedOn w:val="Standard"/>
    <w:rsid w:val="0016291B"/>
    <w:pPr>
      <w:widowControl w:val="0"/>
      <w:overflowPunct w:val="0"/>
      <w:autoSpaceDE w:val="0"/>
      <w:autoSpaceDN w:val="0"/>
      <w:adjustRightInd w:val="0"/>
      <w:textAlignment w:val="baseline"/>
    </w:pPr>
    <w:rPr>
      <w:rFonts w:ascii="Arial" w:hAnsi="Arial"/>
      <w:lang w:val="en-US"/>
    </w:rPr>
  </w:style>
  <w:style w:type="paragraph" w:styleId="KeinLeerraum">
    <w:name w:val="No Spacing"/>
    <w:rsid w:val="0016291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de-DE"/>
    </w:rPr>
  </w:style>
  <w:style w:type="paragraph" w:styleId="StandardWeb">
    <w:name w:val="Normal (Web)"/>
    <w:basedOn w:val="Standard"/>
    <w:uiPriority w:val="99"/>
    <w:semiHidden/>
    <w:unhideWhenUsed/>
    <w:rsid w:val="0016291B"/>
    <w:pPr>
      <w:spacing w:before="100" w:beforeAutospacing="1" w:after="100" w:afterAutospacing="1"/>
    </w:pPr>
    <w:rPr>
      <w:rFonts w:eastAsiaTheme="minorEastAsia"/>
      <w:sz w:val="24"/>
      <w:szCs w:val="24"/>
    </w:rPr>
  </w:style>
  <w:style w:type="paragraph" w:styleId="Listenabsatz">
    <w:name w:val="List Paragraph"/>
    <w:basedOn w:val="Standard"/>
    <w:uiPriority w:val="34"/>
    <w:qFormat/>
    <w:rsid w:val="00771F86"/>
    <w:pPr>
      <w:ind w:left="720"/>
    </w:pPr>
    <w:rPr>
      <w:rFonts w:ascii="Calibri" w:eastAsiaTheme="minorHAnsi" w:hAnsi="Calibri"/>
      <w:szCs w:val="22"/>
      <w:lang w:eastAsia="en-US"/>
    </w:rPr>
  </w:style>
  <w:style w:type="paragraph" w:styleId="Sprechblasentext">
    <w:name w:val="Balloon Text"/>
    <w:basedOn w:val="Standard"/>
    <w:link w:val="SprechblasentextZchn"/>
    <w:uiPriority w:val="99"/>
    <w:semiHidden/>
    <w:unhideWhenUsed/>
    <w:rsid w:val="00D34C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4CEB"/>
    <w:rPr>
      <w:rFonts w:ascii="Segoe UI" w:eastAsia="Times New Roman" w:hAnsi="Segoe UI" w:cs="Segoe UI"/>
      <w:sz w:val="18"/>
      <w:szCs w:val="18"/>
      <w:lang w:eastAsia="de-DE"/>
    </w:rPr>
  </w:style>
  <w:style w:type="paragraph" w:styleId="NurText">
    <w:name w:val="Plain Text"/>
    <w:basedOn w:val="Standard"/>
    <w:link w:val="NurTextZchn"/>
    <w:uiPriority w:val="99"/>
    <w:semiHidden/>
    <w:unhideWhenUsed/>
    <w:rsid w:val="00154744"/>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1547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5757">
      <w:bodyDiv w:val="1"/>
      <w:marLeft w:val="0"/>
      <w:marRight w:val="0"/>
      <w:marTop w:val="0"/>
      <w:marBottom w:val="0"/>
      <w:divBdr>
        <w:top w:val="none" w:sz="0" w:space="0" w:color="auto"/>
        <w:left w:val="none" w:sz="0" w:space="0" w:color="auto"/>
        <w:bottom w:val="none" w:sz="0" w:space="0" w:color="auto"/>
        <w:right w:val="none" w:sz="0" w:space="0" w:color="auto"/>
      </w:divBdr>
    </w:div>
    <w:div w:id="1567184737">
      <w:bodyDiv w:val="1"/>
      <w:marLeft w:val="0"/>
      <w:marRight w:val="0"/>
      <w:marTop w:val="0"/>
      <w:marBottom w:val="0"/>
      <w:divBdr>
        <w:top w:val="none" w:sz="0" w:space="0" w:color="auto"/>
        <w:left w:val="none" w:sz="0" w:space="0" w:color="auto"/>
        <w:bottom w:val="none" w:sz="0" w:space="0" w:color="auto"/>
        <w:right w:val="none" w:sz="0" w:space="0" w:color="auto"/>
      </w:divBdr>
    </w:div>
    <w:div w:id="16230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undes-sgk.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bundes-sg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56DF-3201-4534-8AAF-33561EBB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Hamon, P - Bundes-SGK</dc:creator>
  <cp:keywords/>
  <dc:description/>
  <cp:lastModifiedBy>Sternberg, Manfred  - Bundes-SGK</cp:lastModifiedBy>
  <cp:revision>2</cp:revision>
  <cp:lastPrinted>2019-07-10T07:03:00Z</cp:lastPrinted>
  <dcterms:created xsi:type="dcterms:W3CDTF">2020-06-04T10:48:00Z</dcterms:created>
  <dcterms:modified xsi:type="dcterms:W3CDTF">2020-06-04T10:48:00Z</dcterms:modified>
</cp:coreProperties>
</file>